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8CDD" w14:textId="77777777" w:rsidR="00837A3E" w:rsidRDefault="00837A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9F0C4D6" w14:textId="77777777" w:rsidR="00837A3E" w:rsidRDefault="00837A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748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660"/>
      </w:tblGrid>
      <w:tr w:rsidR="00837A3E" w14:paraId="732A76DC" w14:textId="77777777">
        <w:tc>
          <w:tcPr>
            <w:tcW w:w="2088" w:type="dxa"/>
            <w:shd w:val="clear" w:color="auto" w:fill="C0C0C0"/>
          </w:tcPr>
          <w:p w14:paraId="04BC3BAF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DEPENDENCIA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444A584E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Departamento de Ciencias de la Administración</w:t>
            </w:r>
          </w:p>
        </w:tc>
      </w:tr>
      <w:tr w:rsidR="00837A3E" w14:paraId="40CB7FBB" w14:textId="77777777">
        <w:tc>
          <w:tcPr>
            <w:tcW w:w="2088" w:type="dxa"/>
            <w:shd w:val="clear" w:color="auto" w:fill="C0C0C0"/>
          </w:tcPr>
          <w:p w14:paraId="3F1EBD8C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COORDINACIÓN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195A85CB" w14:textId="32B58B75" w:rsidR="00837A3E" w:rsidRPr="00BD5BD5" w:rsidRDefault="00BD5BD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</w:tc>
      </w:tr>
      <w:tr w:rsidR="00837A3E" w14:paraId="5F82CEAF" w14:textId="77777777">
        <w:tc>
          <w:tcPr>
            <w:tcW w:w="2088" w:type="dxa"/>
            <w:shd w:val="clear" w:color="auto" w:fill="C0C0C0"/>
          </w:tcPr>
          <w:p w14:paraId="59F0119B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660" w:type="dxa"/>
          </w:tcPr>
          <w:p w14:paraId="69E05DFE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N/A</w:t>
            </w:r>
          </w:p>
        </w:tc>
      </w:tr>
      <w:tr w:rsidR="00837A3E" w14:paraId="0A43ADCA" w14:textId="77777777">
        <w:tc>
          <w:tcPr>
            <w:tcW w:w="2088" w:type="dxa"/>
            <w:shd w:val="clear" w:color="auto" w:fill="C0C0C0"/>
          </w:tcPr>
          <w:p w14:paraId="3840019E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AREA 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6660" w:type="dxa"/>
          </w:tcPr>
          <w:p w14:paraId="0A8ACF69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Centro de Emprendimiento e Innovación </w:t>
            </w:r>
          </w:p>
        </w:tc>
      </w:tr>
    </w:tbl>
    <w:p w14:paraId="616ECC2A" w14:textId="77777777" w:rsidR="00837A3E" w:rsidRDefault="00837A3E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0"/>
        <w:tblW w:w="8748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500"/>
      </w:tblGrid>
      <w:tr w:rsidR="00837A3E" w14:paraId="1EF76590" w14:textId="77777777">
        <w:tc>
          <w:tcPr>
            <w:tcW w:w="4248" w:type="dxa"/>
            <w:shd w:val="clear" w:color="auto" w:fill="C0C0C0"/>
          </w:tcPr>
          <w:p w14:paraId="729B406B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Nombramiento</w:t>
            </w:r>
          </w:p>
        </w:tc>
        <w:tc>
          <w:tcPr>
            <w:tcW w:w="4500" w:type="dxa"/>
            <w:shd w:val="clear" w:color="auto" w:fill="C0C0C0"/>
          </w:tcPr>
          <w:p w14:paraId="49034EEB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Categoría</w:t>
            </w:r>
          </w:p>
        </w:tc>
      </w:tr>
      <w:tr w:rsidR="00837A3E" w14:paraId="0A978B33" w14:textId="77777777">
        <w:trPr>
          <w:trHeight w:val="310"/>
        </w:trPr>
        <w:tc>
          <w:tcPr>
            <w:tcW w:w="4248" w:type="dxa"/>
            <w:tcBorders>
              <w:bottom w:val="single" w:sz="6" w:space="0" w:color="333399"/>
            </w:tcBorders>
          </w:tcPr>
          <w:p w14:paraId="14001723" w14:textId="5313789F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Responsable de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E934BF">
              <w:rPr>
                <w:rFonts w:ascii="Arial Narrow" w:eastAsia="Arial Narrow" w:hAnsi="Arial Narrow" w:cs="Arial Narrow"/>
                <w:sz w:val="22"/>
                <w:szCs w:val="22"/>
              </w:rPr>
              <w:t>Consultorías</w:t>
            </w:r>
          </w:p>
        </w:tc>
        <w:tc>
          <w:tcPr>
            <w:tcW w:w="4500" w:type="dxa"/>
            <w:tcBorders>
              <w:bottom w:val="single" w:sz="6" w:space="0" w:color="333399"/>
            </w:tcBorders>
          </w:tcPr>
          <w:p w14:paraId="62845AAD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</w:tc>
      </w:tr>
      <w:tr w:rsidR="00837A3E" w14:paraId="491D791F" w14:textId="77777777">
        <w:tc>
          <w:tcPr>
            <w:tcW w:w="4248" w:type="dxa"/>
            <w:shd w:val="clear" w:color="auto" w:fill="C0C0C0"/>
          </w:tcPr>
          <w:p w14:paraId="72C3C9AA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Definición</w:t>
            </w:r>
          </w:p>
        </w:tc>
        <w:tc>
          <w:tcPr>
            <w:tcW w:w="4500" w:type="dxa"/>
            <w:shd w:val="clear" w:color="auto" w:fill="C0C0C0"/>
          </w:tcPr>
          <w:p w14:paraId="5C1C6A0E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Clave</w:t>
            </w:r>
          </w:p>
        </w:tc>
      </w:tr>
      <w:tr w:rsidR="00837A3E" w14:paraId="7B223795" w14:textId="77777777">
        <w:trPr>
          <w:trHeight w:val="318"/>
        </w:trPr>
        <w:tc>
          <w:tcPr>
            <w:tcW w:w="4248" w:type="dxa"/>
          </w:tcPr>
          <w:p w14:paraId="0ABC7288" w14:textId="4904AAA6" w:rsidR="00837A3E" w:rsidRDefault="00E934B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Responsable de Consultorías</w:t>
            </w:r>
          </w:p>
        </w:tc>
        <w:tc>
          <w:tcPr>
            <w:tcW w:w="4500" w:type="dxa"/>
          </w:tcPr>
          <w:p w14:paraId="7A827DD4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</w:tc>
      </w:tr>
    </w:tbl>
    <w:p w14:paraId="6ABB3BD9" w14:textId="77777777" w:rsidR="00837A3E" w:rsidRDefault="00837A3E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1"/>
        <w:tblW w:w="8720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37A3E" w14:paraId="4661EBE9" w14:textId="77777777">
        <w:tc>
          <w:tcPr>
            <w:tcW w:w="8720" w:type="dxa"/>
            <w:shd w:val="clear" w:color="auto" w:fill="C0C0C0"/>
          </w:tcPr>
          <w:p w14:paraId="2BF3E340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Descripción institucional:</w:t>
            </w:r>
          </w:p>
        </w:tc>
      </w:tr>
      <w:tr w:rsidR="00837A3E" w14:paraId="753CDA5A" w14:textId="77777777">
        <w:tc>
          <w:tcPr>
            <w:tcW w:w="8720" w:type="dxa"/>
          </w:tcPr>
          <w:p w14:paraId="35A4256F" w14:textId="6FFAAD2B" w:rsidR="00837A3E" w:rsidRDefault="00E934B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934B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</w:t>
            </w:r>
            <w:r w:rsidRPr="00E934B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frece</w:t>
            </w:r>
            <w:r w:rsidRPr="00E934B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 </w:t>
            </w:r>
            <w:r w:rsidRPr="00E934B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asesoría</w:t>
            </w:r>
            <w:r w:rsidRPr="00E934B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y consultoría</w:t>
            </w:r>
            <w:r w:rsidRPr="00E934B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 las empresas, negocios y personas</w:t>
            </w:r>
            <w:r w:rsidRPr="00E934B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, que requieren de  los servicios que 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se brindan en el Centro de Emprendimiento e Innovación del CUCSUR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, para</w:t>
            </w:r>
            <w:r w:rsidRPr="00E934B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mejorar el rendimiento de las organizaciones y dar consejos sobre sus estructuras, operaciones y </w:t>
            </w:r>
            <w:r w:rsidRPr="00E934B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gestión con base en sus necesidades.</w:t>
            </w:r>
            <w:r w:rsidR="001C70B5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A91B664" w14:textId="77777777" w:rsidR="00837A3E" w:rsidRDefault="00837A3E">
      <w:pPr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Style w:val="a2"/>
        <w:tblW w:w="8720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3065"/>
        <w:gridCol w:w="2706"/>
        <w:gridCol w:w="1232"/>
      </w:tblGrid>
      <w:tr w:rsidR="00837A3E" w14:paraId="029B2B5E" w14:textId="77777777">
        <w:trPr>
          <w:trHeight w:val="865"/>
        </w:trPr>
        <w:tc>
          <w:tcPr>
            <w:tcW w:w="1717" w:type="dxa"/>
            <w:shd w:val="clear" w:color="auto" w:fill="C0C0C0"/>
            <w:vAlign w:val="center"/>
          </w:tcPr>
          <w:p w14:paraId="030EF25F" w14:textId="77777777" w:rsidR="00837A3E" w:rsidRDefault="000A6ED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Escolaridad</w:t>
            </w:r>
          </w:p>
        </w:tc>
        <w:tc>
          <w:tcPr>
            <w:tcW w:w="3065" w:type="dxa"/>
          </w:tcPr>
          <w:p w14:paraId="6F74EA65" w14:textId="77777777" w:rsidR="00837A3E" w:rsidRDefault="00837A3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3511442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Ideal: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Licenciatura</w:t>
            </w:r>
          </w:p>
          <w:p w14:paraId="08832A95" w14:textId="77777777" w:rsidR="00837A3E" w:rsidRDefault="00837A3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938" w:type="dxa"/>
            <w:gridSpan w:val="2"/>
          </w:tcPr>
          <w:p w14:paraId="2B053A52" w14:textId="4C4BBA1F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Preferente </w:t>
            </w:r>
            <w:r w:rsidR="00AA32E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FORMACIÓN EN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EL ÁREA ECONÓMICO - ADMINISTRATIVAS</w:t>
            </w:r>
          </w:p>
        </w:tc>
      </w:tr>
      <w:tr w:rsidR="00837A3E" w14:paraId="3A1DDA6C" w14:textId="77777777">
        <w:trPr>
          <w:trHeight w:val="1239"/>
        </w:trPr>
        <w:tc>
          <w:tcPr>
            <w:tcW w:w="1717" w:type="dxa"/>
            <w:shd w:val="clear" w:color="auto" w:fill="C0C0C0"/>
            <w:vAlign w:val="center"/>
          </w:tcPr>
          <w:p w14:paraId="15DB64E1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  <w:p w14:paraId="1CB9DA45" w14:textId="77777777" w:rsidR="00837A3E" w:rsidRDefault="000A6ED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Formación:</w:t>
            </w:r>
          </w:p>
          <w:p w14:paraId="20F73AF9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7003" w:type="dxa"/>
            <w:gridSpan w:val="3"/>
          </w:tcPr>
          <w:p w14:paraId="479E14E2" w14:textId="77777777" w:rsidR="00837A3E" w:rsidRDefault="00837A3E">
            <w:pPr>
              <w:ind w:left="144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694054F" w14:textId="77777777" w:rsidR="00837A3E" w:rsidRDefault="000A6ED8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 y aplicación de la normatividad universitaria.</w:t>
            </w:r>
          </w:p>
          <w:p w14:paraId="2D0077E4" w14:textId="77777777" w:rsidR="007756C0" w:rsidRPr="007756C0" w:rsidRDefault="002657E8">
            <w:pPr>
              <w:numPr>
                <w:ilvl w:val="0"/>
                <w:numId w:val="1"/>
              </w:num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Conocimientos en asesoría de</w:t>
            </w:r>
            <w:r w:rsidR="007756C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general.</w:t>
            </w:r>
          </w:p>
          <w:p w14:paraId="396D651C" w14:textId="0DCCF1C5" w:rsidR="002657E8" w:rsidRDefault="007756C0">
            <w:pPr>
              <w:numPr>
                <w:ilvl w:val="0"/>
                <w:numId w:val="1"/>
              </w:num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Conocimientos en asesoría de </w:t>
            </w:r>
            <w:r w:rsidR="002657E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proyectos de emprendimiento.</w:t>
            </w:r>
          </w:p>
          <w:p w14:paraId="5736FE6E" w14:textId="77777777" w:rsidR="00837A3E" w:rsidRDefault="000A6ED8">
            <w:pPr>
              <w:numPr>
                <w:ilvl w:val="0"/>
                <w:numId w:val="1"/>
              </w:num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Conocimientos en tecnología y transformación digital.</w:t>
            </w:r>
          </w:p>
          <w:p w14:paraId="73CB98A6" w14:textId="77777777" w:rsidR="00837A3E" w:rsidRDefault="000A6ED8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 de la paquetería Office.</w:t>
            </w:r>
          </w:p>
          <w:p w14:paraId="64AC1E93" w14:textId="77777777" w:rsidR="00837A3E" w:rsidRDefault="00837A3E">
            <w:pPr>
              <w:ind w:left="7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37A3E" w14:paraId="0A9404D8" w14:textId="77777777">
        <w:tc>
          <w:tcPr>
            <w:tcW w:w="1717" w:type="dxa"/>
            <w:shd w:val="clear" w:color="auto" w:fill="C0C0C0"/>
            <w:vAlign w:val="center"/>
          </w:tcPr>
          <w:p w14:paraId="26514617" w14:textId="77777777" w:rsidR="00837A3E" w:rsidRDefault="000A6ED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Experiencia</w:t>
            </w:r>
          </w:p>
        </w:tc>
        <w:tc>
          <w:tcPr>
            <w:tcW w:w="7003" w:type="dxa"/>
            <w:gridSpan w:val="3"/>
            <w:tcBorders>
              <w:bottom w:val="single" w:sz="6" w:space="0" w:color="333399"/>
            </w:tcBorders>
          </w:tcPr>
          <w:p w14:paraId="16FAA691" w14:textId="77777777" w:rsidR="00837A3E" w:rsidRDefault="00837A3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8D4C3B9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Haber tenido la experiencia en alguna función Directiva en el Centro, o en cualquier otra entidad de la Universidad de Guadalajara.</w:t>
            </w:r>
          </w:p>
          <w:p w14:paraId="19A5D974" w14:textId="77777777" w:rsidR="00837A3E" w:rsidRDefault="00837A3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37A3E" w14:paraId="4925BEB5" w14:textId="77777777">
        <w:trPr>
          <w:trHeight w:val="214"/>
        </w:trPr>
        <w:tc>
          <w:tcPr>
            <w:tcW w:w="1717" w:type="dxa"/>
            <w:vMerge w:val="restart"/>
            <w:shd w:val="clear" w:color="auto" w:fill="C0C0C0"/>
            <w:vAlign w:val="center"/>
          </w:tcPr>
          <w:p w14:paraId="6B8A93CE" w14:textId="77777777" w:rsidR="00837A3E" w:rsidRDefault="000A6ED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Habilidades:</w:t>
            </w:r>
          </w:p>
        </w:tc>
        <w:tc>
          <w:tcPr>
            <w:tcW w:w="5771" w:type="dxa"/>
            <w:gridSpan w:val="2"/>
            <w:shd w:val="clear" w:color="auto" w:fill="C0C0C0"/>
          </w:tcPr>
          <w:p w14:paraId="3E552EA9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Habilidad</w:t>
            </w:r>
          </w:p>
        </w:tc>
        <w:tc>
          <w:tcPr>
            <w:tcW w:w="1232" w:type="dxa"/>
            <w:shd w:val="clear" w:color="auto" w:fill="C0C0C0"/>
          </w:tcPr>
          <w:p w14:paraId="64EBE7BA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Nivel</w:t>
            </w:r>
          </w:p>
        </w:tc>
      </w:tr>
      <w:tr w:rsidR="00837A3E" w14:paraId="7650F48C" w14:textId="77777777">
        <w:trPr>
          <w:trHeight w:val="623"/>
        </w:trPr>
        <w:tc>
          <w:tcPr>
            <w:tcW w:w="1717" w:type="dxa"/>
            <w:vMerge/>
            <w:shd w:val="clear" w:color="auto" w:fill="C0C0C0"/>
            <w:vAlign w:val="center"/>
          </w:tcPr>
          <w:p w14:paraId="4812146C" w14:textId="77777777" w:rsidR="00837A3E" w:rsidRDefault="00837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5771" w:type="dxa"/>
            <w:gridSpan w:val="2"/>
          </w:tcPr>
          <w:p w14:paraId="78A657EF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Liderazgo</w:t>
            </w:r>
          </w:p>
          <w:p w14:paraId="208870D3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Trabajo en equipo</w:t>
            </w:r>
          </w:p>
          <w:p w14:paraId="2D5D1204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Planificación y Organización</w:t>
            </w:r>
          </w:p>
          <w:p w14:paraId="6688E23E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Capacidad de decisión</w:t>
            </w:r>
          </w:p>
          <w:p w14:paraId="2C5C469B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Iniciativa</w:t>
            </w:r>
          </w:p>
          <w:p w14:paraId="6B0D793B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Evaluación</w:t>
            </w:r>
          </w:p>
          <w:p w14:paraId="7EF0ACDD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Análisis de Problemas</w:t>
            </w:r>
          </w:p>
          <w:p w14:paraId="722491CB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Manejo de información</w:t>
            </w:r>
          </w:p>
          <w:p w14:paraId="7FFA0E28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Pensamiento crítico </w:t>
            </w:r>
          </w:p>
          <w:p w14:paraId="36FE06A6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Comunicación asertiva</w:t>
            </w:r>
          </w:p>
        </w:tc>
        <w:tc>
          <w:tcPr>
            <w:tcW w:w="1232" w:type="dxa"/>
          </w:tcPr>
          <w:p w14:paraId="4A51DA5B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132BCE9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286070B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AC90703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D1EEC03" w14:textId="275AC8D2" w:rsidR="00837A3E" w:rsidRDefault="007756C0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Intermedia</w:t>
            </w:r>
          </w:p>
        </w:tc>
      </w:tr>
    </w:tbl>
    <w:p w14:paraId="1AC28750" w14:textId="77777777" w:rsidR="00837A3E" w:rsidRDefault="00837A3E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33CDC3A2" w14:textId="77777777" w:rsidR="00837A3E" w:rsidRDefault="00837A3E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tbl>
      <w:tblPr>
        <w:tblStyle w:val="a3"/>
        <w:tblW w:w="8720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37A3E" w14:paraId="02A58B46" w14:textId="77777777">
        <w:tc>
          <w:tcPr>
            <w:tcW w:w="8720" w:type="dxa"/>
            <w:shd w:val="clear" w:color="auto" w:fill="C0C0C0"/>
          </w:tcPr>
          <w:p w14:paraId="77D6E0D6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lastRenderedPageBreak/>
              <w:t>Actividades Principales</w:t>
            </w:r>
          </w:p>
          <w:p w14:paraId="097C5A6C" w14:textId="77777777" w:rsidR="00837A3E" w:rsidRDefault="00837A3E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837A3E" w:rsidRPr="007756C0" w14:paraId="5FD5FCA2" w14:textId="77777777">
        <w:tc>
          <w:tcPr>
            <w:tcW w:w="8720" w:type="dxa"/>
          </w:tcPr>
          <w:p w14:paraId="23DCAC16" w14:textId="77777777" w:rsidR="00837A3E" w:rsidRPr="007756C0" w:rsidRDefault="000A6ED8">
            <w:pPr>
              <w:ind w:left="72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7756C0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Unidades de competencia tipo organizativo o de gestión</w:t>
            </w:r>
          </w:p>
          <w:p w14:paraId="7B85A533" w14:textId="77777777" w:rsidR="007756C0" w:rsidRPr="007756C0" w:rsidRDefault="007756C0" w:rsidP="007756C0">
            <w:pPr>
              <w:pStyle w:val="Ttulo3"/>
              <w:numPr>
                <w:ilvl w:val="0"/>
                <w:numId w:val="6"/>
              </w:num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756C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Realizar el análisis y diagnóstico organizacional de la empresa a la que previamente se le realizará la consultoría.  </w:t>
            </w:r>
            <w:bookmarkStart w:id="0" w:name="_fmofvpr4oryd" w:colFirst="0" w:colLast="0"/>
            <w:bookmarkEnd w:id="0"/>
          </w:p>
          <w:p w14:paraId="24D6960D" w14:textId="12C9A3B1" w:rsidR="007756C0" w:rsidRPr="007756C0" w:rsidRDefault="007756C0" w:rsidP="007756C0">
            <w:pPr>
              <w:pStyle w:val="Ttulo3"/>
              <w:numPr>
                <w:ilvl w:val="0"/>
                <w:numId w:val="6"/>
              </w:num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756C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Llevar a cabo la preparación del material adecuado como </w:t>
            </w:r>
            <w:r w:rsidRPr="007756C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(presentaciones</w:t>
            </w:r>
            <w:r w:rsidRPr="007756C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, guías y ejercicios </w:t>
            </w:r>
            <w:r w:rsidRPr="007756C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prácticos)</w:t>
            </w:r>
            <w:r w:rsidRPr="007756C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para desarrollar planes estratégicos y dar soluciones a la empresa.</w:t>
            </w:r>
            <w:bookmarkStart w:id="1" w:name="_ms0xxkr63h8b" w:colFirst="0" w:colLast="0"/>
            <w:bookmarkEnd w:id="1"/>
          </w:p>
          <w:p w14:paraId="2C94B44F" w14:textId="1FCDF9C2" w:rsidR="007756C0" w:rsidRPr="007756C0" w:rsidRDefault="007756C0" w:rsidP="007756C0">
            <w:pPr>
              <w:pStyle w:val="Ttulo3"/>
              <w:numPr>
                <w:ilvl w:val="0"/>
                <w:numId w:val="6"/>
              </w:num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756C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Brindar asesoramiento y orientación continua a la empresa a la que se le estará realizando la consultoría. </w:t>
            </w:r>
          </w:p>
        </w:tc>
      </w:tr>
      <w:tr w:rsidR="00837A3E" w14:paraId="5FE4CC7A" w14:textId="77777777">
        <w:tc>
          <w:tcPr>
            <w:tcW w:w="8720" w:type="dxa"/>
          </w:tcPr>
          <w:p w14:paraId="2F49CD10" w14:textId="77777777" w:rsidR="00837A3E" w:rsidRDefault="00837A3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D4C9C1B" w14:textId="77777777" w:rsidR="00837A3E" w:rsidRDefault="000A6ED8">
            <w:pPr>
              <w:ind w:left="72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Unidades de competencia tipo operacional</w:t>
            </w:r>
          </w:p>
          <w:p w14:paraId="3F0D819D" w14:textId="77777777" w:rsidR="00837A3E" w:rsidRDefault="00837A3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C2EF9CC" w14:textId="77777777" w:rsidR="007756C0" w:rsidRDefault="007756C0" w:rsidP="007756C0">
            <w:pPr>
              <w:pStyle w:val="Prrafodelista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007756C0">
              <w:rPr>
                <w:rFonts w:ascii="Arial Narrow" w:eastAsia="Arial Narrow" w:hAnsi="Arial Narrow" w:cs="Arial Narrow"/>
              </w:rPr>
              <w:t xml:space="preserve">Asistir a las reuniones agendadas por la empresa que estará recibiendo la consultoría. </w:t>
            </w:r>
          </w:p>
          <w:p w14:paraId="488F78CD" w14:textId="77777777" w:rsidR="007756C0" w:rsidRDefault="007756C0" w:rsidP="007756C0">
            <w:pPr>
              <w:pStyle w:val="Prrafodelista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007756C0">
              <w:rPr>
                <w:rFonts w:ascii="Arial Narrow" w:eastAsia="Arial Narrow" w:hAnsi="Arial Narrow" w:cs="Arial Narrow"/>
              </w:rPr>
              <w:t>Analizar la información del diagnóstico previo de la empresa, con el fin de conocer las necesidades y las mejoras que se deben de hacer a la empresa.</w:t>
            </w:r>
          </w:p>
          <w:p w14:paraId="4DBF8AA4" w14:textId="77777777" w:rsidR="007756C0" w:rsidRDefault="007756C0" w:rsidP="007756C0">
            <w:pPr>
              <w:pStyle w:val="Prrafodelista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007756C0">
              <w:rPr>
                <w:rFonts w:ascii="Arial Narrow" w:eastAsia="Arial Narrow" w:hAnsi="Arial Narrow" w:cs="Arial Narrow"/>
              </w:rPr>
              <w:t>Preparar informes periódicos que resuman los resultados del seguimiento y la evaluación de la empresa que estará recibiendo la consultoría.</w:t>
            </w:r>
          </w:p>
          <w:p w14:paraId="640D398E" w14:textId="77777777" w:rsidR="007756C0" w:rsidRDefault="007756C0" w:rsidP="007756C0">
            <w:pPr>
              <w:pStyle w:val="Prrafodelista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007756C0">
              <w:rPr>
                <w:rFonts w:ascii="Arial Narrow" w:eastAsia="Arial Narrow" w:hAnsi="Arial Narrow" w:cs="Arial Narrow"/>
              </w:rPr>
              <w:t xml:space="preserve">Realizar una evaluación final de los resultados con el fin de medir el impacto de la consultoría brindada y determinar la efectividad de la misma para el logro de los objetivos empresariales.  </w:t>
            </w:r>
          </w:p>
          <w:p w14:paraId="02FC80FA" w14:textId="46451A42" w:rsidR="007756C0" w:rsidRPr="007756C0" w:rsidRDefault="007756C0" w:rsidP="007756C0">
            <w:pPr>
              <w:pStyle w:val="Prrafodelista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007756C0">
              <w:rPr>
                <w:rFonts w:ascii="Arial Narrow" w:eastAsia="Arial Narrow" w:hAnsi="Arial Narrow" w:cs="Arial Narrow"/>
              </w:rPr>
              <w:t>Programar y llevar a cabo reuniones periódicas de seguimiento con la empresa con el fin de discutir los avances, abordar cualquier problema o desafío, y ajustar las estrategias si es necesario.</w:t>
            </w:r>
          </w:p>
          <w:p w14:paraId="6A628067" w14:textId="77777777" w:rsidR="00837A3E" w:rsidRDefault="00837A3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37A3E" w14:paraId="4231426B" w14:textId="77777777">
        <w:tc>
          <w:tcPr>
            <w:tcW w:w="8720" w:type="dxa"/>
          </w:tcPr>
          <w:p w14:paraId="67855516" w14:textId="77777777" w:rsidR="00837A3E" w:rsidRDefault="000A6ED8">
            <w:pPr>
              <w:ind w:left="720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Unidades de competencia de asesoría apoyo</w:t>
            </w:r>
          </w:p>
          <w:p w14:paraId="011E14FF" w14:textId="77777777" w:rsidR="00837A3E" w:rsidRDefault="00837A3E">
            <w:pPr>
              <w:ind w:left="720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79CE2D0A" w14:textId="4BCA8987" w:rsidR="007756C0" w:rsidRPr="007756C0" w:rsidRDefault="007756C0" w:rsidP="007756C0">
            <w:pPr>
              <w:pStyle w:val="Prrafodelista"/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</w:rPr>
            </w:pPr>
            <w:r w:rsidRPr="007756C0">
              <w:rPr>
                <w:rFonts w:ascii="Arial Narrow" w:eastAsia="Arial Narrow" w:hAnsi="Arial Narrow" w:cs="Arial Narrow"/>
              </w:rPr>
              <w:t>Brindar apoyo y sugerencias constructivas a los miembros del equipo del Ceicsur, con el fin de colaborar a una mejora continua.</w:t>
            </w:r>
          </w:p>
          <w:p w14:paraId="0D5A5874" w14:textId="75A2CD4B" w:rsidR="00837A3E" w:rsidRDefault="000A6ED8">
            <w:pPr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Impartir cursos de capacitación, asesorías y consultorías a la comunidad universitaria y público en general.</w:t>
            </w:r>
          </w:p>
          <w:p w14:paraId="5E00079F" w14:textId="42409EE3" w:rsidR="00837A3E" w:rsidRDefault="007756C0">
            <w:pPr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Colaborar en la gestión para </w:t>
            </w:r>
            <w:r w:rsidR="000A6ED8">
              <w:rPr>
                <w:rFonts w:ascii="Arial Narrow" w:eastAsia="Arial Narrow" w:hAnsi="Arial Narrow" w:cs="Arial Narrow"/>
                <w:sz w:val="22"/>
                <w:szCs w:val="22"/>
              </w:rPr>
              <w:t>los convenios específicos de colaboración con instancias públicas y privadas.</w:t>
            </w:r>
          </w:p>
        </w:tc>
      </w:tr>
    </w:tbl>
    <w:p w14:paraId="76CDCCAC" w14:textId="77777777" w:rsidR="00837A3E" w:rsidRDefault="00837A3E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031DF77" w14:textId="77777777" w:rsidR="00837A3E" w:rsidRDefault="00837A3E">
      <w:pPr>
        <w:rPr>
          <w:rFonts w:ascii="Arial Narrow" w:eastAsia="Arial Narrow" w:hAnsi="Arial Narrow" w:cs="Arial Narrow"/>
          <w:sz w:val="22"/>
          <w:szCs w:val="22"/>
        </w:rPr>
      </w:pPr>
    </w:p>
    <w:sectPr w:rsidR="00837A3E">
      <w:headerReference w:type="default" r:id="rId8"/>
      <w:pgSz w:w="11906" w:h="16838"/>
      <w:pgMar w:top="899" w:right="1701" w:bottom="8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20B0" w14:textId="77777777" w:rsidR="000E44DD" w:rsidRDefault="000E44DD">
      <w:r>
        <w:separator/>
      </w:r>
    </w:p>
  </w:endnote>
  <w:endnote w:type="continuationSeparator" w:id="0">
    <w:p w14:paraId="483D7A1D" w14:textId="77777777" w:rsidR="000E44DD" w:rsidRDefault="000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FC69" w14:textId="77777777" w:rsidR="000E44DD" w:rsidRDefault="000E44DD">
      <w:r>
        <w:separator/>
      </w:r>
    </w:p>
  </w:footnote>
  <w:footnote w:type="continuationSeparator" w:id="0">
    <w:p w14:paraId="4740D25D" w14:textId="77777777" w:rsidR="000E44DD" w:rsidRDefault="000E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2C2B" w14:textId="77777777" w:rsidR="00837A3E" w:rsidRDefault="000E44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i/>
        <w:color w:val="000000"/>
      </w:rPr>
    </w:pPr>
    <w:r>
      <w:pict w14:anchorId="0693A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-31.3pt;margin-top:91.35pt;width:89.3pt;height:23.25pt;z-index:251657728;mso-position-horizontal:absolute;mso-position-horizontal-relative:margin;mso-position-vertical:absolute;mso-position-vertical-relative:text">
          <v:imagedata r:id="rId1" o:title="Logos2"/>
          <w10:wrap type="square" anchorx="margin"/>
        </v:shape>
      </w:pict>
    </w:r>
    <w:r>
      <w:pict w14:anchorId="69148920">
        <v:shape id="Imagen 1" o:spid="_x0000_s1030" type="#_x0000_t75" style="position:absolute;margin-left:-13.05pt;margin-top:8.1pt;width:62.5pt;height:88.5pt;z-index:251656704;visibility:visible;mso-position-horizontal:absolute;mso-position-horizontal-relative:margin;mso-position-vertical:absolute;mso-position-vertical-relative:text">
          <v:imagedata r:id="rId2" o:title="" cropright="8048f"/>
          <w10:wrap type="square" anchorx="margin"/>
        </v:shape>
      </w:pict>
    </w:r>
  </w:p>
  <w:tbl>
    <w:tblPr>
      <w:tblStyle w:val="a4"/>
      <w:tblW w:w="1824" w:type="dxa"/>
      <w:jc w:val="right"/>
      <w:tblInd w:w="0" w:type="dxa"/>
      <w:tblLayout w:type="fixed"/>
      <w:tblLook w:val="0000" w:firstRow="0" w:lastRow="0" w:firstColumn="0" w:lastColumn="0" w:noHBand="0" w:noVBand="0"/>
    </w:tblPr>
    <w:tblGrid>
      <w:gridCol w:w="1824"/>
    </w:tblGrid>
    <w:tr w:rsidR="00837A3E" w14:paraId="51841E04" w14:textId="77777777">
      <w:trPr>
        <w:jc w:val="right"/>
      </w:trPr>
      <w:tc>
        <w:tcPr>
          <w:tcW w:w="1824" w:type="dxa"/>
          <w:shd w:val="clear" w:color="auto" w:fill="C0C0C0"/>
          <w:vAlign w:val="center"/>
        </w:tcPr>
        <w:p w14:paraId="6E2661D5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Código</w:t>
          </w:r>
        </w:p>
      </w:tc>
    </w:tr>
    <w:tr w:rsidR="00837A3E" w14:paraId="5BF6D805" w14:textId="77777777">
      <w:trPr>
        <w:trHeight w:val="272"/>
        <w:jc w:val="right"/>
      </w:trPr>
      <w:tc>
        <w:tcPr>
          <w:tcW w:w="1824" w:type="dxa"/>
          <w:shd w:val="clear" w:color="auto" w:fill="auto"/>
          <w:vAlign w:val="center"/>
        </w:tcPr>
        <w:p w14:paraId="5480602F" w14:textId="77777777" w:rsidR="00837A3E" w:rsidRDefault="000A6ED8">
          <w:pPr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FR-APR-PPM-03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hidden="0" allowOverlap="1" wp14:anchorId="53DD8390" wp14:editId="740D1D93">
                    <wp:simplePos x="0" y="0"/>
                    <wp:positionH relativeFrom="column">
                      <wp:posOffset>-3568699</wp:posOffset>
                    </wp:positionH>
                    <wp:positionV relativeFrom="paragraph">
                      <wp:posOffset>38100</wp:posOffset>
                    </wp:positionV>
                    <wp:extent cx="3324225" cy="537210"/>
                    <wp:effectExtent l="0" t="0" r="0" b="0"/>
                    <wp:wrapNone/>
                    <wp:docPr id="1" name="Forma libre: form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3688650" y="3516158"/>
                              <a:ext cx="3314700" cy="527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14700" h="527685" extrusionOk="0">
                                  <a:moveTo>
                                    <a:pt x="0" y="0"/>
                                  </a:moveTo>
                                  <a:lnTo>
                                    <a:pt x="0" y="527685"/>
                                  </a:lnTo>
                                  <a:lnTo>
                                    <a:pt x="3314700" y="527685"/>
                                  </a:lnTo>
                                  <a:lnTo>
                                    <a:pt x="3314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3490AE" w14:textId="77777777" w:rsidR="00837A3E" w:rsidRDefault="000A6ED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color w:val="000000"/>
                                    <w:sz w:val="28"/>
                                  </w:rPr>
                                  <w:t>UNIVERSIDAD DE GUADALAJARA</w:t>
                                </w:r>
                              </w:p>
                              <w:p w14:paraId="199F3BDB" w14:textId="77777777" w:rsidR="00837A3E" w:rsidRDefault="000A6ED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color w:val="000000"/>
                                    <w:sz w:val="28"/>
                                  </w:rPr>
                                  <w:t>Centro Universitario de la Costa Sur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3DD8390" id="Forma libre: forma 1" o:spid="_x0000_s1026" style="position:absolute;left:0;text-align:left;margin-left:-281pt;margin-top:3pt;width:261.75pt;height:42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14700,527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" adj="-11796480,,5400" path="m,l,527685r3314700,l3314700,,,xe" filled="f" stroked="f">
                    <v:stroke joinstyle="miter"/>
                    <v:formulas/>
                    <v:path arrowok="t" o:extrusionok="f" o:connecttype="custom" textboxrect="0,0,3314700,527685"/>
                    <v:textbox inset="7pt,3pt,7pt,3pt">
                      <w:txbxContent>
                        <w:p w14:paraId="363490AE" w14:textId="77777777" w:rsidR="00837A3E" w:rsidRDefault="000A6ED8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8"/>
                            </w:rPr>
                            <w:t>UNIVERSIDAD DE GUADALAJARA</w:t>
                          </w:r>
                        </w:p>
                        <w:p w14:paraId="199F3BDB" w14:textId="77777777" w:rsidR="00837A3E" w:rsidRDefault="000A6ED8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8"/>
                            </w:rPr>
                            <w:t>Centro Universitario de la Costa Sur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837A3E" w14:paraId="0EAF64B9" w14:textId="77777777">
      <w:trPr>
        <w:trHeight w:val="296"/>
        <w:jc w:val="right"/>
      </w:trPr>
      <w:tc>
        <w:tcPr>
          <w:tcW w:w="1824" w:type="dxa"/>
          <w:shd w:val="clear" w:color="auto" w:fill="C0C0C0"/>
          <w:vAlign w:val="center"/>
        </w:tcPr>
        <w:p w14:paraId="27CA15B4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Revisión No.</w:t>
          </w:r>
        </w:p>
      </w:tc>
    </w:tr>
    <w:tr w:rsidR="00837A3E" w14:paraId="1A7BBED5" w14:textId="77777777">
      <w:trPr>
        <w:trHeight w:val="278"/>
        <w:jc w:val="right"/>
      </w:trPr>
      <w:tc>
        <w:tcPr>
          <w:tcW w:w="1824" w:type="dxa"/>
          <w:shd w:val="clear" w:color="auto" w:fill="auto"/>
          <w:vAlign w:val="center"/>
        </w:tcPr>
        <w:p w14:paraId="79B7C7DF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4</w:t>
          </w:r>
        </w:p>
      </w:tc>
    </w:tr>
    <w:tr w:rsidR="00837A3E" w14:paraId="062D8A3B" w14:textId="77777777">
      <w:trPr>
        <w:trHeight w:val="289"/>
        <w:jc w:val="right"/>
      </w:trPr>
      <w:tc>
        <w:tcPr>
          <w:tcW w:w="1824" w:type="dxa"/>
          <w:shd w:val="clear" w:color="auto" w:fill="C0C0C0"/>
          <w:vAlign w:val="center"/>
        </w:tcPr>
        <w:p w14:paraId="1854BEEF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Fecha de revisión</w:t>
          </w:r>
        </w:p>
      </w:tc>
    </w:tr>
    <w:tr w:rsidR="00837A3E" w14:paraId="10DD9272" w14:textId="77777777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14:paraId="1C1C9DC7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28 de abril de 2017</w:t>
          </w:r>
        </w:p>
      </w:tc>
    </w:tr>
    <w:tr w:rsidR="00837A3E" w14:paraId="1FA65B32" w14:textId="77777777">
      <w:trPr>
        <w:trHeight w:val="298"/>
        <w:jc w:val="right"/>
      </w:trPr>
      <w:tc>
        <w:tcPr>
          <w:tcW w:w="1824" w:type="dxa"/>
          <w:shd w:val="clear" w:color="auto" w:fill="C0C0C0"/>
          <w:vAlign w:val="center"/>
        </w:tcPr>
        <w:p w14:paraId="1F47C6E7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Nivel de confidencialidad</w:t>
          </w:r>
        </w:p>
      </w:tc>
    </w:tr>
    <w:tr w:rsidR="00837A3E" w14:paraId="0190599D" w14:textId="77777777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14:paraId="4C054762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2</w:t>
          </w:r>
        </w:p>
      </w:tc>
    </w:tr>
  </w:tbl>
  <w:p w14:paraId="19CA9BCD" w14:textId="77777777" w:rsidR="00837A3E" w:rsidRDefault="000A6E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89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PERFIL DE PUESTOS</w:t>
    </w:r>
  </w:p>
  <w:p w14:paraId="0CC7D10F" w14:textId="77777777" w:rsidR="00837A3E" w:rsidRDefault="00837A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8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3B0"/>
    <w:multiLevelType w:val="multilevel"/>
    <w:tmpl w:val="53429C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1F481A"/>
    <w:multiLevelType w:val="multilevel"/>
    <w:tmpl w:val="8B164148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A86A33"/>
    <w:multiLevelType w:val="multilevel"/>
    <w:tmpl w:val="F0FA6B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53F85"/>
    <w:multiLevelType w:val="hybridMultilevel"/>
    <w:tmpl w:val="A4D626E2"/>
    <w:lvl w:ilvl="0" w:tplc="C69259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E0BC3"/>
    <w:multiLevelType w:val="multilevel"/>
    <w:tmpl w:val="CA665B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C22B6"/>
    <w:multiLevelType w:val="hybridMultilevel"/>
    <w:tmpl w:val="DBDE734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6264A"/>
    <w:multiLevelType w:val="multilevel"/>
    <w:tmpl w:val="5DE22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08574">
    <w:abstractNumId w:val="6"/>
  </w:num>
  <w:num w:numId="2" w16cid:durableId="139277484">
    <w:abstractNumId w:val="0"/>
  </w:num>
  <w:num w:numId="3" w16cid:durableId="339893544">
    <w:abstractNumId w:val="1"/>
  </w:num>
  <w:num w:numId="4" w16cid:durableId="315846574">
    <w:abstractNumId w:val="4"/>
  </w:num>
  <w:num w:numId="5" w16cid:durableId="1390304584">
    <w:abstractNumId w:val="2"/>
  </w:num>
  <w:num w:numId="6" w16cid:durableId="1362979511">
    <w:abstractNumId w:val="5"/>
  </w:num>
  <w:num w:numId="7" w16cid:durableId="371002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3E"/>
    <w:rsid w:val="000A6ED8"/>
    <w:rsid w:val="000E44DD"/>
    <w:rsid w:val="001C70B5"/>
    <w:rsid w:val="002657E8"/>
    <w:rsid w:val="005C65E4"/>
    <w:rsid w:val="00702290"/>
    <w:rsid w:val="007756C0"/>
    <w:rsid w:val="00837A3E"/>
    <w:rsid w:val="00AA32E0"/>
    <w:rsid w:val="00AC75C8"/>
    <w:rsid w:val="00BD5BD5"/>
    <w:rsid w:val="00E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7EB69"/>
  <w15:docId w15:val="{363DC24D-0A99-4545-97F7-A5719E97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F3"/>
    <w:rPr>
      <w:lang w:eastAsia="es-ES"/>
    </w:rPr>
  </w:style>
  <w:style w:type="paragraph" w:styleId="Ttulo1">
    <w:name w:val="heading 1"/>
    <w:basedOn w:val="Normal"/>
    <w:uiPriority w:val="9"/>
    <w:qFormat/>
    <w:rsid w:val="002913E7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paragraph" w:styleId="Ttulo2">
    <w:name w:val="heading 2"/>
    <w:basedOn w:val="Normal"/>
    <w:uiPriority w:val="9"/>
    <w:semiHidden/>
    <w:unhideWhenUsed/>
    <w:qFormat/>
    <w:rsid w:val="002913E7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rsid w:val="002913E7"/>
    <w:pPr>
      <w:spacing w:before="100" w:beforeAutospacing="1" w:after="100" w:afterAutospac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sid w:val="002913E7"/>
    <w:rPr>
      <w:color w:val="0248B0"/>
      <w:u w:val="single"/>
    </w:rPr>
  </w:style>
  <w:style w:type="character" w:styleId="Hipervnculovisitado">
    <w:name w:val="FollowedHyperlink"/>
    <w:rsid w:val="002913E7"/>
    <w:rPr>
      <w:color w:val="660099"/>
      <w:u w:val="single"/>
    </w:rPr>
  </w:style>
  <w:style w:type="paragraph" w:styleId="NormalWeb">
    <w:name w:val="Normal (Web)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paragraph" w:customStyle="1" w:styleId="mg-cuerpo8">
    <w:name w:val="mg-cuerpo8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mg-cuerpo9">
    <w:name w:val="mg-cuerpo9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mg-cuerpo10">
    <w:name w:val="mg-cuerpo10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customStyle="1" w:styleId="mg-cuerpo11">
    <w:name w:val="mg-cuerpo11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mg-cuerpo12">
    <w:name w:val="mg-cuerpo12"/>
    <w:basedOn w:val="Normal"/>
    <w:link w:val="mg-cuerpo12Car"/>
    <w:rsid w:val="002913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mg-cuerpo14">
    <w:name w:val="mg-cuerpo14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mg-tbl-bordenegro">
    <w:name w:val="mg-tbl-bordenegro"/>
    <w:basedOn w:val="Normal"/>
    <w:rsid w:val="002913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mg-titulo1">
    <w:name w:val="mg-titulo1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8"/>
      <w:szCs w:val="18"/>
    </w:rPr>
  </w:style>
  <w:style w:type="paragraph" w:customStyle="1" w:styleId="mg-cuerpo12-bco">
    <w:name w:val="mg-cuerpo12-bco"/>
    <w:basedOn w:val="Normal"/>
    <w:rsid w:val="002913E7"/>
    <w:pPr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mg-cuerpo-dummy">
    <w:name w:val="mg-cuerpo-dummy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5"/>
      <w:szCs w:val="5"/>
    </w:rPr>
  </w:style>
  <w:style w:type="paragraph" w:customStyle="1" w:styleId="mg-list-docs">
    <w:name w:val="mg-list-docs"/>
    <w:basedOn w:val="Normal"/>
    <w:rsid w:val="002913E7"/>
    <w:pPr>
      <w:pBdr>
        <w:top w:val="single" w:sz="4" w:space="2" w:color="E3E3E3"/>
        <w:left w:val="single" w:sz="4" w:space="2" w:color="E3E3E3"/>
        <w:bottom w:val="single" w:sz="4" w:space="2" w:color="E3E3E3"/>
        <w:right w:val="single" w:sz="4" w:space="2" w:color="E3E3E3"/>
      </w:pBdr>
      <w:shd w:val="clear" w:color="auto" w:fill="F0F7FB"/>
      <w:spacing w:before="91" w:after="91"/>
      <w:ind w:left="130" w:right="13" w:firstLine="169"/>
    </w:pPr>
    <w:rPr>
      <w:sz w:val="20"/>
      <w:szCs w:val="20"/>
    </w:rPr>
  </w:style>
  <w:style w:type="paragraph" w:customStyle="1" w:styleId="mg-date">
    <w:name w:val="mg-date"/>
    <w:basedOn w:val="Normal"/>
    <w:rsid w:val="002913E7"/>
    <w:pPr>
      <w:spacing w:before="100" w:beforeAutospacing="1" w:after="100" w:afterAutospacing="1"/>
    </w:pPr>
    <w:rPr>
      <w:color w:val="767676"/>
      <w:sz w:val="20"/>
      <w:szCs w:val="20"/>
    </w:rPr>
  </w:style>
  <w:style w:type="paragraph" w:customStyle="1" w:styleId="mg-titulo2">
    <w:name w:val="mg-titulo2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6"/>
      <w:szCs w:val="16"/>
    </w:rPr>
  </w:style>
  <w:style w:type="paragraph" w:customStyle="1" w:styleId="mg-cajita">
    <w:name w:val="mg-cajita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character" w:customStyle="1" w:styleId="mg-cuerpo121">
    <w:name w:val="mg-cuerpo121"/>
    <w:rsid w:val="002913E7"/>
    <w:rPr>
      <w:rFonts w:ascii="Arial" w:hAnsi="Arial" w:cs="Arial" w:hint="default"/>
      <w:sz w:val="16"/>
      <w:szCs w:val="16"/>
    </w:rPr>
  </w:style>
  <w:style w:type="character" w:styleId="Refdecomentario">
    <w:name w:val="annotation reference"/>
    <w:semiHidden/>
    <w:rsid w:val="004E5BD6"/>
    <w:rPr>
      <w:sz w:val="16"/>
      <w:szCs w:val="16"/>
    </w:rPr>
  </w:style>
  <w:style w:type="paragraph" w:styleId="Textocomentario">
    <w:name w:val="annotation text"/>
    <w:basedOn w:val="Normal"/>
    <w:semiHidden/>
    <w:rsid w:val="004E5B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E5BD6"/>
    <w:rPr>
      <w:b/>
      <w:bCs/>
    </w:rPr>
  </w:style>
  <w:style w:type="paragraph" w:styleId="Textodeglobo">
    <w:name w:val="Balloon Text"/>
    <w:basedOn w:val="Normal"/>
    <w:semiHidden/>
    <w:rsid w:val="004E5B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8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1, Car Car Car Car, Car Car Car"/>
    <w:basedOn w:val="Normal"/>
    <w:link w:val="EncabezadoCar"/>
    <w:rsid w:val="00DC75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C7559"/>
    <w:pPr>
      <w:tabs>
        <w:tab w:val="center" w:pos="4252"/>
        <w:tab w:val="right" w:pos="8504"/>
      </w:tabs>
    </w:pPr>
  </w:style>
  <w:style w:type="table" w:customStyle="1" w:styleId="TablaWeb2">
    <w:name w:val="Tabla Web 2"/>
    <w:basedOn w:val="Tablanormal"/>
    <w:rsid w:val="001268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rsid w:val="009D45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g-cuerpo12Car">
    <w:name w:val="mg-cuerpo12 Car"/>
    <w:link w:val="mg-cuerpo12"/>
    <w:rsid w:val="008570CB"/>
    <w:rPr>
      <w:rFonts w:ascii="Arial" w:hAnsi="Arial" w:cs="Arial"/>
      <w:sz w:val="16"/>
      <w:szCs w:val="16"/>
      <w:lang w:val="es-ES" w:eastAsia="es-ES" w:bidi="ar-SA"/>
    </w:rPr>
  </w:style>
  <w:style w:type="character" w:styleId="Nmerodepgina">
    <w:name w:val="page number"/>
    <w:basedOn w:val="Fuentedeprrafopredeter"/>
    <w:rsid w:val="00AD60ED"/>
  </w:style>
  <w:style w:type="character" w:customStyle="1" w:styleId="EncabezadoCar">
    <w:name w:val="Encabezado Car"/>
    <w:aliases w:val="Encabezado1 Car, Car Car Car Car Car, Car Car Car Car1"/>
    <w:link w:val="Encabezado"/>
    <w:rsid w:val="00021CAD"/>
    <w:rPr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775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JFlyoU7H5/2ktbfjDWNPp0oKA==">CgMxLjAyCGguZ2pkZ3hzOAByITFFc094WXJCdGZycVJ3ektscnkwdmZyaEVFZUozd3hfcg==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Diane Vaca Gaviño</dc:creator>
  <cp:lastModifiedBy>2004054</cp:lastModifiedBy>
  <cp:revision>5</cp:revision>
  <dcterms:created xsi:type="dcterms:W3CDTF">2023-06-17T00:02:00Z</dcterms:created>
  <dcterms:modified xsi:type="dcterms:W3CDTF">2023-06-17T00:09:00Z</dcterms:modified>
</cp:coreProperties>
</file>