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B20FCA" w14:textId="77777777" w:rsidR="00CC1C91" w:rsidRPr="00775E55" w:rsidRDefault="00CC1C91" w:rsidP="004F5ED8">
      <w:pPr>
        <w:jc w:val="both"/>
        <w:rPr>
          <w:rFonts w:cstheme="minorHAnsi"/>
          <w:sz w:val="24"/>
          <w:szCs w:val="24"/>
          <w:lang w:val="es-MX"/>
        </w:rPr>
      </w:pPr>
      <w:r w:rsidRPr="00775E55">
        <w:rPr>
          <w:rFonts w:cstheme="minorHAnsi"/>
          <w:sz w:val="24"/>
          <w:szCs w:val="24"/>
          <w:lang w:val="es-MX"/>
        </w:rPr>
        <w:t>En cumplimiento del Plan de Desarrollo Institucional del Centro Universitario de la Costa Sur, visión 2030:</w:t>
      </w:r>
    </w:p>
    <w:p w14:paraId="6714A0E8" w14:textId="77777777" w:rsidR="00CC1C91" w:rsidRPr="00775E55" w:rsidRDefault="00CC1C91" w:rsidP="004F5ED8">
      <w:pPr>
        <w:spacing w:before="240"/>
        <w:jc w:val="center"/>
        <w:rPr>
          <w:rFonts w:cstheme="minorHAnsi"/>
          <w:b/>
          <w:sz w:val="24"/>
          <w:szCs w:val="24"/>
          <w:lang w:val="es-MX"/>
        </w:rPr>
      </w:pPr>
      <w:r w:rsidRPr="00775E55">
        <w:rPr>
          <w:rFonts w:cstheme="minorHAnsi"/>
          <w:b/>
          <w:sz w:val="24"/>
          <w:szCs w:val="24"/>
          <w:lang w:val="es-MX"/>
        </w:rPr>
        <w:t>CONVOCA</w:t>
      </w:r>
    </w:p>
    <w:p w14:paraId="1D6DCD09" w14:textId="77777777" w:rsidR="00CC1C91" w:rsidRPr="00775E55" w:rsidRDefault="00CC1C91" w:rsidP="004F5ED8">
      <w:pPr>
        <w:jc w:val="center"/>
        <w:rPr>
          <w:rFonts w:cstheme="minorHAnsi"/>
          <w:sz w:val="24"/>
          <w:szCs w:val="24"/>
          <w:lang w:val="es-MX"/>
        </w:rPr>
      </w:pPr>
      <w:r w:rsidRPr="00775E55">
        <w:rPr>
          <w:rFonts w:cstheme="minorHAnsi"/>
          <w:sz w:val="24"/>
          <w:szCs w:val="24"/>
          <w:lang w:val="es-MX"/>
        </w:rPr>
        <w:t>Al personal académico a participar en el</w:t>
      </w:r>
    </w:p>
    <w:p w14:paraId="08E6C83A" w14:textId="2F6F7C62" w:rsidR="00775E55" w:rsidRPr="00775E55" w:rsidRDefault="00A96F0D" w:rsidP="002A6E02">
      <w:pPr>
        <w:spacing w:before="240"/>
        <w:jc w:val="center"/>
        <w:rPr>
          <w:rFonts w:cstheme="minorHAnsi"/>
          <w:b/>
          <w:sz w:val="24"/>
          <w:szCs w:val="24"/>
          <w:lang w:val="es-MX"/>
        </w:rPr>
      </w:pPr>
      <w:r w:rsidRPr="00775E55">
        <w:rPr>
          <w:rFonts w:cstheme="minorHAnsi"/>
          <w:b/>
          <w:sz w:val="24"/>
          <w:szCs w:val="24"/>
          <w:lang w:val="es-MX"/>
        </w:rPr>
        <w:t xml:space="preserve">PROGRAMA </w:t>
      </w:r>
      <w:r w:rsidR="00D054B6" w:rsidRPr="00775E55">
        <w:rPr>
          <w:rFonts w:cstheme="minorHAnsi"/>
          <w:b/>
          <w:sz w:val="24"/>
          <w:szCs w:val="24"/>
          <w:lang w:val="es-MX"/>
        </w:rPr>
        <w:t xml:space="preserve">DE APOYO PARA </w:t>
      </w:r>
      <w:r w:rsidR="00774E26" w:rsidRPr="00775E55">
        <w:rPr>
          <w:rFonts w:cstheme="minorHAnsi"/>
          <w:b/>
          <w:sz w:val="24"/>
          <w:szCs w:val="24"/>
          <w:lang w:val="es-MX"/>
        </w:rPr>
        <w:t>CONTIN</w:t>
      </w:r>
      <w:r w:rsidR="00797159" w:rsidRPr="00775E55">
        <w:rPr>
          <w:rFonts w:cstheme="minorHAnsi"/>
          <w:b/>
          <w:sz w:val="24"/>
          <w:szCs w:val="24"/>
          <w:lang w:val="es-MX"/>
        </w:rPr>
        <w:t>UIDAD</w:t>
      </w:r>
      <w:r w:rsidR="00774E26" w:rsidRPr="00775E55">
        <w:rPr>
          <w:rFonts w:cstheme="minorHAnsi"/>
          <w:b/>
          <w:sz w:val="24"/>
          <w:szCs w:val="24"/>
          <w:lang w:val="es-MX"/>
        </w:rPr>
        <w:t xml:space="preserve"> </w:t>
      </w:r>
      <w:r w:rsidR="00797159" w:rsidRPr="00775E55">
        <w:rPr>
          <w:rFonts w:cstheme="minorHAnsi"/>
          <w:b/>
          <w:sz w:val="24"/>
          <w:szCs w:val="24"/>
          <w:lang w:val="es-MX"/>
        </w:rPr>
        <w:t xml:space="preserve">DE </w:t>
      </w:r>
      <w:r w:rsidR="00D054B6" w:rsidRPr="00775E55">
        <w:rPr>
          <w:rFonts w:cstheme="minorHAnsi"/>
          <w:b/>
          <w:sz w:val="24"/>
          <w:szCs w:val="24"/>
          <w:lang w:val="es-MX"/>
        </w:rPr>
        <w:t>ESTUDIOS DE PO</w:t>
      </w:r>
      <w:r w:rsidR="009000CA">
        <w:rPr>
          <w:rFonts w:cstheme="minorHAnsi"/>
          <w:b/>
          <w:sz w:val="24"/>
          <w:szCs w:val="24"/>
          <w:lang w:val="es-MX"/>
        </w:rPr>
        <w:t>SGRADOS PARA EL PERSONAL</w:t>
      </w:r>
      <w:r w:rsidR="000B2EC0">
        <w:rPr>
          <w:rFonts w:cstheme="minorHAnsi"/>
          <w:b/>
          <w:sz w:val="24"/>
          <w:szCs w:val="24"/>
          <w:lang w:val="es-MX"/>
        </w:rPr>
        <w:t xml:space="preserve"> </w:t>
      </w:r>
      <w:r w:rsidR="009000CA">
        <w:rPr>
          <w:rFonts w:cstheme="minorHAnsi"/>
          <w:b/>
          <w:sz w:val="24"/>
          <w:szCs w:val="24"/>
          <w:lang w:val="es-MX"/>
        </w:rPr>
        <w:t>ACADEMICO</w:t>
      </w:r>
      <w:r w:rsidR="000B2EC0">
        <w:rPr>
          <w:rFonts w:cstheme="minorHAnsi"/>
          <w:b/>
          <w:sz w:val="24"/>
          <w:szCs w:val="24"/>
          <w:lang w:val="es-MX"/>
        </w:rPr>
        <w:t xml:space="preserve"> Y ADMINISTRATIVO</w:t>
      </w:r>
      <w:r w:rsidR="00AB7446">
        <w:rPr>
          <w:rFonts w:cstheme="minorHAnsi"/>
          <w:b/>
          <w:sz w:val="24"/>
          <w:szCs w:val="24"/>
          <w:lang w:val="es-MX"/>
        </w:rPr>
        <w:t xml:space="preserve"> 2024</w:t>
      </w:r>
    </w:p>
    <w:p w14:paraId="5DB9828E" w14:textId="77777777" w:rsidR="00CC1C91" w:rsidRPr="00775E55" w:rsidRDefault="00CC1C91" w:rsidP="003940B7">
      <w:pPr>
        <w:spacing w:after="0"/>
        <w:jc w:val="both"/>
        <w:rPr>
          <w:rFonts w:cstheme="minorHAnsi"/>
          <w:b/>
          <w:sz w:val="24"/>
          <w:szCs w:val="24"/>
          <w:lang w:val="es-MX"/>
        </w:rPr>
      </w:pPr>
      <w:r w:rsidRPr="00775E55">
        <w:rPr>
          <w:rFonts w:cstheme="minorHAnsi"/>
          <w:b/>
          <w:sz w:val="24"/>
          <w:szCs w:val="24"/>
          <w:lang w:val="es-MX"/>
        </w:rPr>
        <w:t>I. OBJETIVO</w:t>
      </w:r>
    </w:p>
    <w:p w14:paraId="30D26970" w14:textId="53FC0C25" w:rsidR="00CC1C91" w:rsidRPr="00775E55" w:rsidRDefault="00CC1C91" w:rsidP="00775E55">
      <w:pPr>
        <w:spacing w:after="0" w:line="240" w:lineRule="auto"/>
        <w:jc w:val="both"/>
        <w:rPr>
          <w:rFonts w:cstheme="minorHAnsi"/>
          <w:sz w:val="24"/>
          <w:szCs w:val="24"/>
          <w:lang w:val="es-MX"/>
        </w:rPr>
      </w:pPr>
      <w:r w:rsidRPr="00775E55">
        <w:rPr>
          <w:rFonts w:cstheme="minorHAnsi"/>
          <w:sz w:val="24"/>
          <w:szCs w:val="24"/>
          <w:lang w:val="es-MX"/>
        </w:rPr>
        <w:t>Profesionalizar la planta docente</w:t>
      </w:r>
      <w:r w:rsidR="009000CA">
        <w:rPr>
          <w:rFonts w:cstheme="minorHAnsi"/>
          <w:sz w:val="24"/>
          <w:szCs w:val="24"/>
          <w:lang w:val="es-MX"/>
        </w:rPr>
        <w:t xml:space="preserve"> y administrativa</w:t>
      </w:r>
      <w:r w:rsidRPr="00775E55">
        <w:rPr>
          <w:rFonts w:cstheme="minorHAnsi"/>
          <w:sz w:val="24"/>
          <w:szCs w:val="24"/>
          <w:lang w:val="es-MX"/>
        </w:rPr>
        <w:t xml:space="preserve"> del C</w:t>
      </w:r>
      <w:r w:rsidR="008A3490" w:rsidRPr="00775E55">
        <w:rPr>
          <w:rFonts w:cstheme="minorHAnsi"/>
          <w:sz w:val="24"/>
          <w:szCs w:val="24"/>
          <w:lang w:val="es-MX"/>
        </w:rPr>
        <w:t xml:space="preserve">entro </w:t>
      </w:r>
      <w:r w:rsidRPr="00775E55">
        <w:rPr>
          <w:rFonts w:cstheme="minorHAnsi"/>
          <w:sz w:val="24"/>
          <w:szCs w:val="24"/>
          <w:lang w:val="es-MX"/>
        </w:rPr>
        <w:t>U</w:t>
      </w:r>
      <w:r w:rsidR="008A3490" w:rsidRPr="00775E55">
        <w:rPr>
          <w:rFonts w:cstheme="minorHAnsi"/>
          <w:sz w:val="24"/>
          <w:szCs w:val="24"/>
          <w:lang w:val="es-MX"/>
        </w:rPr>
        <w:t>niversitario de la</w:t>
      </w:r>
      <w:r w:rsidRPr="00775E55">
        <w:rPr>
          <w:rFonts w:cstheme="minorHAnsi"/>
          <w:sz w:val="24"/>
          <w:szCs w:val="24"/>
          <w:lang w:val="es-MX"/>
        </w:rPr>
        <w:t xml:space="preserve"> Costa Sur, </w:t>
      </w:r>
      <w:r w:rsidR="0068781F" w:rsidRPr="00775E55">
        <w:rPr>
          <w:rFonts w:cstheme="minorHAnsi"/>
          <w:sz w:val="24"/>
          <w:szCs w:val="24"/>
          <w:lang w:val="es-MX"/>
        </w:rPr>
        <w:t>a través de la continuación de sus estudios</w:t>
      </w:r>
      <w:r w:rsidRPr="00775E55">
        <w:rPr>
          <w:rFonts w:cstheme="minorHAnsi"/>
          <w:sz w:val="24"/>
          <w:szCs w:val="24"/>
          <w:lang w:val="es-MX"/>
        </w:rPr>
        <w:t xml:space="preserve"> a nivel posgrado</w:t>
      </w:r>
      <w:r w:rsidR="00B807C6" w:rsidRPr="00775E55">
        <w:rPr>
          <w:rFonts w:cstheme="minorHAnsi"/>
          <w:sz w:val="24"/>
          <w:szCs w:val="24"/>
          <w:lang w:val="es-MX"/>
        </w:rPr>
        <w:t>,</w:t>
      </w:r>
      <w:r w:rsidRPr="00775E55">
        <w:rPr>
          <w:rFonts w:cstheme="minorHAnsi"/>
          <w:sz w:val="24"/>
          <w:szCs w:val="24"/>
          <w:lang w:val="es-MX"/>
        </w:rPr>
        <w:t xml:space="preserve"> de Profesor</w:t>
      </w:r>
      <w:r w:rsidR="00B807C6" w:rsidRPr="00775E55">
        <w:rPr>
          <w:rFonts w:cstheme="minorHAnsi"/>
          <w:sz w:val="24"/>
          <w:szCs w:val="24"/>
          <w:lang w:val="es-MX"/>
        </w:rPr>
        <w:t>es</w:t>
      </w:r>
      <w:r w:rsidRPr="00775E55">
        <w:rPr>
          <w:rFonts w:cstheme="minorHAnsi"/>
          <w:sz w:val="24"/>
          <w:szCs w:val="24"/>
          <w:lang w:val="es-MX"/>
        </w:rPr>
        <w:t xml:space="preserve"> de Tiempo Completo (PTC) y </w:t>
      </w:r>
      <w:r w:rsidR="00B807C6" w:rsidRPr="00775E55">
        <w:rPr>
          <w:rFonts w:cstheme="minorHAnsi"/>
          <w:sz w:val="24"/>
          <w:szCs w:val="24"/>
          <w:lang w:val="es-MX"/>
        </w:rPr>
        <w:t xml:space="preserve">de </w:t>
      </w:r>
      <w:r w:rsidRPr="00775E55">
        <w:rPr>
          <w:rFonts w:cstheme="minorHAnsi"/>
          <w:sz w:val="24"/>
          <w:szCs w:val="24"/>
          <w:lang w:val="es-MX"/>
        </w:rPr>
        <w:t>tiempo parcial</w:t>
      </w:r>
      <w:r w:rsidR="009000CA">
        <w:rPr>
          <w:rFonts w:cstheme="minorHAnsi"/>
          <w:sz w:val="24"/>
          <w:szCs w:val="24"/>
          <w:lang w:val="es-MX"/>
        </w:rPr>
        <w:t>, y al personal administrativo</w:t>
      </w:r>
      <w:r w:rsidRPr="00775E55">
        <w:rPr>
          <w:rFonts w:cstheme="minorHAnsi"/>
          <w:sz w:val="24"/>
          <w:szCs w:val="24"/>
          <w:lang w:val="es-MX"/>
        </w:rPr>
        <w:t>.</w:t>
      </w:r>
    </w:p>
    <w:p w14:paraId="1323BE17" w14:textId="77777777" w:rsidR="004F5ED8" w:rsidRPr="00775E55" w:rsidRDefault="004F5ED8" w:rsidP="00775E55">
      <w:pPr>
        <w:spacing w:after="0" w:line="240" w:lineRule="auto"/>
        <w:jc w:val="both"/>
        <w:rPr>
          <w:rFonts w:cstheme="minorHAnsi"/>
          <w:b/>
          <w:sz w:val="24"/>
          <w:szCs w:val="24"/>
          <w:lang w:val="es-MX"/>
        </w:rPr>
      </w:pPr>
    </w:p>
    <w:p w14:paraId="5D402802" w14:textId="77777777" w:rsidR="00CC1C91" w:rsidRPr="00775E55" w:rsidRDefault="00CC1C91" w:rsidP="003940B7">
      <w:pPr>
        <w:spacing w:after="0"/>
        <w:jc w:val="both"/>
        <w:rPr>
          <w:rFonts w:cstheme="minorHAnsi"/>
          <w:b/>
          <w:sz w:val="24"/>
          <w:szCs w:val="24"/>
          <w:lang w:val="es-MX"/>
        </w:rPr>
      </w:pPr>
      <w:r w:rsidRPr="00775E55">
        <w:rPr>
          <w:rFonts w:cstheme="minorHAnsi"/>
          <w:b/>
          <w:sz w:val="24"/>
          <w:szCs w:val="24"/>
          <w:lang w:val="es-MX"/>
        </w:rPr>
        <w:t>II. BENEFICIOS</w:t>
      </w:r>
    </w:p>
    <w:p w14:paraId="014BC2A7" w14:textId="7F20247C" w:rsidR="00CC1C91" w:rsidRPr="00775E55" w:rsidRDefault="00CC1C91" w:rsidP="003940B7">
      <w:pPr>
        <w:spacing w:after="0"/>
        <w:jc w:val="both"/>
        <w:rPr>
          <w:rFonts w:cstheme="minorHAnsi"/>
          <w:sz w:val="24"/>
          <w:szCs w:val="24"/>
          <w:lang w:val="es-MX"/>
        </w:rPr>
      </w:pPr>
      <w:r w:rsidRPr="00B67CDF">
        <w:rPr>
          <w:rFonts w:cstheme="minorHAnsi"/>
          <w:sz w:val="24"/>
          <w:szCs w:val="24"/>
          <w:highlight w:val="yellow"/>
          <w:lang w:val="es-MX"/>
        </w:rPr>
        <w:t>Pago por única de colegiatura</w:t>
      </w:r>
      <w:r w:rsidR="00472090">
        <w:rPr>
          <w:rFonts w:cstheme="minorHAnsi"/>
          <w:sz w:val="24"/>
          <w:szCs w:val="24"/>
          <w:lang w:val="es-MX"/>
        </w:rPr>
        <w:t xml:space="preserve"> por una sola ocasión por convocatoria. Apoyo que cubrirá</w:t>
      </w:r>
      <w:r w:rsidRPr="00775E55">
        <w:rPr>
          <w:rFonts w:cstheme="minorHAnsi"/>
          <w:sz w:val="24"/>
          <w:szCs w:val="24"/>
          <w:lang w:val="es-MX"/>
        </w:rPr>
        <w:t xml:space="preserve"> el académico para continuar </w:t>
      </w:r>
      <w:r w:rsidR="00CB5665" w:rsidRPr="00775E55">
        <w:rPr>
          <w:rFonts w:cstheme="minorHAnsi"/>
          <w:sz w:val="24"/>
          <w:szCs w:val="24"/>
          <w:lang w:val="es-MX"/>
        </w:rPr>
        <w:t>e</w:t>
      </w:r>
      <w:r w:rsidRPr="00775E55">
        <w:rPr>
          <w:rFonts w:cstheme="minorHAnsi"/>
          <w:sz w:val="24"/>
          <w:szCs w:val="24"/>
          <w:lang w:val="es-MX"/>
        </w:rPr>
        <w:t>studios de posgrado</w:t>
      </w:r>
      <w:r w:rsidR="001375EF" w:rsidRPr="00775E55">
        <w:rPr>
          <w:rFonts w:cstheme="minorHAnsi"/>
          <w:sz w:val="24"/>
          <w:szCs w:val="24"/>
          <w:lang w:val="es-MX"/>
        </w:rPr>
        <w:t>,</w:t>
      </w:r>
      <w:r w:rsidRPr="00775E55">
        <w:rPr>
          <w:rFonts w:cstheme="minorHAnsi"/>
          <w:sz w:val="24"/>
          <w:szCs w:val="24"/>
          <w:lang w:val="es-MX"/>
        </w:rPr>
        <w:t xml:space="preserve"> que corresponda a ciclos escolares que inicien </w:t>
      </w:r>
      <w:r w:rsidR="00F77011" w:rsidRPr="00775E55">
        <w:rPr>
          <w:rFonts w:cstheme="minorHAnsi"/>
          <w:sz w:val="24"/>
          <w:szCs w:val="24"/>
          <w:lang w:val="es-MX"/>
        </w:rPr>
        <w:t xml:space="preserve">y concluyan </w:t>
      </w:r>
      <w:r w:rsidRPr="00775E55">
        <w:rPr>
          <w:rFonts w:cstheme="minorHAnsi"/>
          <w:sz w:val="24"/>
          <w:szCs w:val="24"/>
          <w:lang w:val="es-MX"/>
        </w:rPr>
        <w:t>en el presente año.</w:t>
      </w:r>
    </w:p>
    <w:p w14:paraId="593503D2" w14:textId="6310FC37" w:rsidR="00327F38" w:rsidRPr="00775E55" w:rsidRDefault="00CC1C91" w:rsidP="003940B7">
      <w:pPr>
        <w:spacing w:after="0"/>
        <w:jc w:val="both"/>
        <w:rPr>
          <w:rFonts w:cstheme="minorHAnsi"/>
          <w:sz w:val="24"/>
          <w:szCs w:val="24"/>
          <w:lang w:val="es-MX"/>
        </w:rPr>
      </w:pPr>
      <w:r w:rsidRPr="00775E55">
        <w:rPr>
          <w:rFonts w:cstheme="minorHAnsi"/>
          <w:sz w:val="24"/>
          <w:szCs w:val="24"/>
          <w:lang w:val="es-MX"/>
        </w:rPr>
        <w:t xml:space="preserve">Sin excepción, no se </w:t>
      </w:r>
      <w:r w:rsidR="00B807C6" w:rsidRPr="00775E55">
        <w:rPr>
          <w:rFonts w:cstheme="minorHAnsi"/>
          <w:sz w:val="24"/>
          <w:szCs w:val="24"/>
          <w:lang w:val="es-MX"/>
        </w:rPr>
        <w:t>cubrirá ningún cargo que no sea lo anteriormente establecido</w:t>
      </w:r>
      <w:r w:rsidRPr="00775E55">
        <w:rPr>
          <w:rFonts w:cstheme="minorHAnsi"/>
          <w:sz w:val="24"/>
          <w:szCs w:val="24"/>
          <w:lang w:val="es-MX"/>
        </w:rPr>
        <w:t xml:space="preserve"> en este apartado. </w:t>
      </w:r>
    </w:p>
    <w:p w14:paraId="5E5356BD" w14:textId="77777777" w:rsidR="00327F38" w:rsidRPr="00775E55" w:rsidRDefault="00327F38" w:rsidP="003940B7">
      <w:pPr>
        <w:spacing w:before="240" w:after="0"/>
        <w:jc w:val="both"/>
        <w:rPr>
          <w:rFonts w:cstheme="minorHAnsi"/>
          <w:sz w:val="24"/>
          <w:szCs w:val="24"/>
          <w:lang w:val="es-MX"/>
        </w:rPr>
      </w:pPr>
      <w:r w:rsidRPr="00775E55">
        <w:rPr>
          <w:rFonts w:cstheme="minorHAnsi"/>
          <w:sz w:val="24"/>
          <w:szCs w:val="24"/>
          <w:lang w:val="es-MX"/>
        </w:rPr>
        <w:t>Sólo se podrá apoyar una vez por convocatoria.</w:t>
      </w:r>
    </w:p>
    <w:p w14:paraId="3F07846C" w14:textId="77777777" w:rsidR="004F5ED8" w:rsidRPr="00775E55" w:rsidRDefault="004F5ED8" w:rsidP="00775E55">
      <w:pPr>
        <w:spacing w:after="0" w:line="240" w:lineRule="auto"/>
        <w:jc w:val="both"/>
        <w:rPr>
          <w:rFonts w:cstheme="minorHAnsi"/>
          <w:b/>
          <w:sz w:val="24"/>
          <w:szCs w:val="24"/>
          <w:lang w:val="es-MX"/>
        </w:rPr>
      </w:pPr>
    </w:p>
    <w:p w14:paraId="1E6FEE3D" w14:textId="1ED0C675" w:rsidR="00CC1C91" w:rsidRDefault="00CC1C91" w:rsidP="003940B7">
      <w:pPr>
        <w:spacing w:after="0"/>
        <w:jc w:val="both"/>
        <w:rPr>
          <w:rFonts w:cstheme="minorHAnsi"/>
          <w:b/>
          <w:sz w:val="24"/>
          <w:szCs w:val="24"/>
          <w:lang w:val="es-MX"/>
        </w:rPr>
      </w:pPr>
      <w:r w:rsidRPr="00775E55">
        <w:rPr>
          <w:rFonts w:cstheme="minorHAnsi"/>
          <w:b/>
          <w:sz w:val="24"/>
          <w:szCs w:val="24"/>
          <w:lang w:val="es-MX"/>
        </w:rPr>
        <w:t>III. REQUISITOS</w:t>
      </w:r>
    </w:p>
    <w:p w14:paraId="4A5A3D3C" w14:textId="497B372D" w:rsidR="009000CA" w:rsidRPr="00775E55" w:rsidRDefault="009000CA" w:rsidP="009000CA">
      <w:pPr>
        <w:spacing w:after="0"/>
        <w:jc w:val="center"/>
        <w:rPr>
          <w:rFonts w:cstheme="minorHAnsi"/>
          <w:b/>
          <w:sz w:val="24"/>
          <w:szCs w:val="24"/>
          <w:lang w:val="es-MX"/>
        </w:rPr>
      </w:pPr>
      <w:r>
        <w:rPr>
          <w:rFonts w:cstheme="minorHAnsi"/>
          <w:b/>
          <w:sz w:val="24"/>
          <w:szCs w:val="24"/>
          <w:lang w:val="es-MX"/>
        </w:rPr>
        <w:t>Profesores de Tiempo Completo</w:t>
      </w:r>
    </w:p>
    <w:p w14:paraId="68D8BC3D" w14:textId="2BEE3300" w:rsidR="00297EBC" w:rsidRPr="00775E55" w:rsidRDefault="00297EBC" w:rsidP="003940B7">
      <w:pPr>
        <w:pStyle w:val="Prrafodelista"/>
        <w:numPr>
          <w:ilvl w:val="0"/>
          <w:numId w:val="15"/>
        </w:numPr>
        <w:spacing w:after="0"/>
        <w:ind w:left="567"/>
        <w:jc w:val="both"/>
        <w:rPr>
          <w:rFonts w:cstheme="minorHAnsi"/>
          <w:sz w:val="24"/>
          <w:szCs w:val="24"/>
          <w:lang w:val="es-MX"/>
        </w:rPr>
      </w:pPr>
      <w:r w:rsidRPr="00775E55">
        <w:rPr>
          <w:rFonts w:cstheme="minorHAnsi"/>
          <w:sz w:val="24"/>
          <w:szCs w:val="24"/>
          <w:lang w:val="es-MX"/>
        </w:rPr>
        <w:t>S</w:t>
      </w:r>
      <w:r w:rsidR="00775E55" w:rsidRPr="00775E55">
        <w:rPr>
          <w:rFonts w:cstheme="minorHAnsi"/>
          <w:sz w:val="24"/>
          <w:szCs w:val="24"/>
          <w:lang w:val="es-MX"/>
        </w:rPr>
        <w:t>er Profesor A</w:t>
      </w:r>
      <w:r w:rsidR="00797159" w:rsidRPr="00775E55">
        <w:rPr>
          <w:rFonts w:cstheme="minorHAnsi"/>
          <w:sz w:val="24"/>
          <w:szCs w:val="24"/>
          <w:lang w:val="es-MX"/>
        </w:rPr>
        <w:t>ctivo.</w:t>
      </w:r>
      <w:r w:rsidRPr="00775E55">
        <w:rPr>
          <w:rFonts w:cstheme="minorHAnsi"/>
          <w:sz w:val="24"/>
          <w:szCs w:val="24"/>
          <w:lang w:val="es-MX"/>
        </w:rPr>
        <w:t xml:space="preserve"> </w:t>
      </w:r>
    </w:p>
    <w:p w14:paraId="47136D2E" w14:textId="48EA8AB9" w:rsidR="00CC1C91" w:rsidRPr="00775E55" w:rsidRDefault="00CC1C91" w:rsidP="003940B7">
      <w:pPr>
        <w:pStyle w:val="Prrafodelista"/>
        <w:numPr>
          <w:ilvl w:val="0"/>
          <w:numId w:val="15"/>
        </w:numPr>
        <w:spacing w:after="0"/>
        <w:ind w:left="567"/>
        <w:jc w:val="both"/>
        <w:rPr>
          <w:rFonts w:cstheme="minorHAnsi"/>
          <w:sz w:val="24"/>
          <w:szCs w:val="24"/>
          <w:lang w:val="es-MX"/>
        </w:rPr>
      </w:pPr>
      <w:r w:rsidRPr="00775E55">
        <w:rPr>
          <w:rFonts w:cstheme="minorHAnsi"/>
          <w:sz w:val="24"/>
          <w:szCs w:val="24"/>
          <w:lang w:val="es-MX"/>
        </w:rPr>
        <w:t>Ser Profesor de Tiempo Completo (PTC), medio tiempo, técnico académico o asignatura con al menos dos años de antigüedad.</w:t>
      </w:r>
    </w:p>
    <w:p w14:paraId="4F506171" w14:textId="4F5B61A2" w:rsidR="00CC1C91" w:rsidRPr="00775E55" w:rsidRDefault="00CC1C91" w:rsidP="003940B7">
      <w:pPr>
        <w:pStyle w:val="Prrafodelista"/>
        <w:numPr>
          <w:ilvl w:val="0"/>
          <w:numId w:val="15"/>
        </w:numPr>
        <w:spacing w:before="240" w:after="0"/>
        <w:ind w:left="567"/>
        <w:jc w:val="both"/>
        <w:rPr>
          <w:rFonts w:cstheme="minorHAnsi"/>
          <w:sz w:val="24"/>
          <w:szCs w:val="24"/>
          <w:lang w:val="es-MX"/>
        </w:rPr>
      </w:pPr>
      <w:r w:rsidRPr="00775E55">
        <w:rPr>
          <w:rFonts w:cstheme="minorHAnsi"/>
          <w:sz w:val="24"/>
          <w:szCs w:val="24"/>
          <w:lang w:val="es-MX"/>
        </w:rPr>
        <w:t xml:space="preserve">No estar cursando un posgrado </w:t>
      </w:r>
      <w:r w:rsidR="00472090">
        <w:rPr>
          <w:rFonts w:cstheme="minorHAnsi"/>
          <w:sz w:val="24"/>
          <w:szCs w:val="24"/>
          <w:lang w:val="es-MX"/>
        </w:rPr>
        <w:t>ofertado en</w:t>
      </w:r>
      <w:r w:rsidRPr="00775E55">
        <w:rPr>
          <w:rFonts w:cstheme="minorHAnsi"/>
          <w:sz w:val="24"/>
          <w:szCs w:val="24"/>
          <w:lang w:val="es-MX"/>
        </w:rPr>
        <w:t xml:space="preserve"> </w:t>
      </w:r>
      <w:r w:rsidR="00472090">
        <w:rPr>
          <w:rFonts w:cstheme="minorHAnsi"/>
          <w:sz w:val="24"/>
          <w:szCs w:val="24"/>
          <w:lang w:val="es-MX"/>
        </w:rPr>
        <w:t>el CU Costa Sur</w:t>
      </w:r>
      <w:r w:rsidRPr="00775E55">
        <w:rPr>
          <w:rFonts w:cstheme="minorHAnsi"/>
          <w:sz w:val="24"/>
          <w:szCs w:val="24"/>
          <w:lang w:val="es-MX"/>
        </w:rPr>
        <w:t xml:space="preserve">. </w:t>
      </w:r>
    </w:p>
    <w:p w14:paraId="59B6FCD2" w14:textId="77777777" w:rsidR="00CC1C91" w:rsidRPr="00775E55" w:rsidRDefault="00CC1C91" w:rsidP="003940B7">
      <w:pPr>
        <w:pStyle w:val="Prrafodelista"/>
        <w:numPr>
          <w:ilvl w:val="0"/>
          <w:numId w:val="15"/>
        </w:numPr>
        <w:spacing w:before="240" w:after="0"/>
        <w:ind w:left="567"/>
        <w:jc w:val="both"/>
        <w:rPr>
          <w:rFonts w:cstheme="minorHAnsi"/>
          <w:sz w:val="24"/>
          <w:szCs w:val="24"/>
          <w:lang w:val="es-MX"/>
        </w:rPr>
      </w:pPr>
      <w:r w:rsidRPr="00775E55">
        <w:rPr>
          <w:rFonts w:cstheme="minorHAnsi"/>
          <w:sz w:val="24"/>
          <w:szCs w:val="24"/>
          <w:lang w:val="es-MX"/>
        </w:rPr>
        <w:t>El programa de posgrado esté en concordancia con la Línea de Generación y Aplicación del Conocimiento (LGAC) del Cuerpo Académico o al objeto de conocimiento del Departamento de Adscripción.</w:t>
      </w:r>
    </w:p>
    <w:p w14:paraId="5C0DFD26" w14:textId="77777777" w:rsidR="00CC1C91" w:rsidRPr="00775E55" w:rsidRDefault="00CC1C91" w:rsidP="003940B7">
      <w:pPr>
        <w:pStyle w:val="Prrafodelista"/>
        <w:numPr>
          <w:ilvl w:val="0"/>
          <w:numId w:val="15"/>
        </w:numPr>
        <w:spacing w:before="240" w:after="0"/>
        <w:ind w:left="567"/>
        <w:jc w:val="both"/>
        <w:rPr>
          <w:rFonts w:cstheme="minorHAnsi"/>
          <w:sz w:val="24"/>
          <w:szCs w:val="24"/>
          <w:lang w:val="es-MX"/>
        </w:rPr>
      </w:pPr>
      <w:r w:rsidRPr="00775E55">
        <w:rPr>
          <w:rFonts w:cstheme="minorHAnsi"/>
          <w:sz w:val="24"/>
          <w:szCs w:val="24"/>
          <w:lang w:val="es-MX"/>
        </w:rPr>
        <w:t>No podrá participar el académico que haya cubierto la totalidad de los créditos del programa correspondiente y se encuentre en la fase de investigación de tesis.</w:t>
      </w:r>
    </w:p>
    <w:p w14:paraId="1FB5741F" w14:textId="77777777" w:rsidR="00CC1C91" w:rsidRPr="00775E55" w:rsidRDefault="00CC1C91" w:rsidP="003940B7">
      <w:pPr>
        <w:pStyle w:val="Prrafodelista"/>
        <w:numPr>
          <w:ilvl w:val="0"/>
          <w:numId w:val="15"/>
        </w:numPr>
        <w:spacing w:before="240" w:after="0"/>
        <w:ind w:left="567"/>
        <w:jc w:val="both"/>
        <w:rPr>
          <w:rFonts w:cstheme="minorHAnsi"/>
          <w:sz w:val="24"/>
          <w:szCs w:val="24"/>
          <w:lang w:val="es-MX"/>
        </w:rPr>
      </w:pPr>
      <w:r w:rsidRPr="00775E55">
        <w:rPr>
          <w:rFonts w:cstheme="minorHAnsi"/>
          <w:sz w:val="24"/>
          <w:szCs w:val="24"/>
          <w:lang w:val="es-MX"/>
        </w:rPr>
        <w:t xml:space="preserve">No contar con algún tipo de adeudo económico o incumplimiento de compromisos con la Universidad de Guadalajara o de alguna otra Institución Pública o Privada con la cual la Universidad tenga alguna responsabilidad derivada del </w:t>
      </w:r>
      <w:bookmarkStart w:id="0" w:name="_GoBack"/>
      <w:bookmarkEnd w:id="0"/>
      <w:r w:rsidRPr="00775E55">
        <w:rPr>
          <w:rFonts w:cstheme="minorHAnsi"/>
          <w:sz w:val="24"/>
          <w:szCs w:val="24"/>
          <w:lang w:val="es-MX"/>
        </w:rPr>
        <w:t>mismo.</w:t>
      </w:r>
    </w:p>
    <w:p w14:paraId="70D13F46" w14:textId="77777777" w:rsidR="00775E55" w:rsidRPr="00775E55" w:rsidRDefault="00CC1C91" w:rsidP="00775E55">
      <w:pPr>
        <w:pStyle w:val="Prrafodelista"/>
        <w:numPr>
          <w:ilvl w:val="0"/>
          <w:numId w:val="15"/>
        </w:numPr>
        <w:spacing w:before="240" w:after="0"/>
        <w:ind w:left="567"/>
        <w:jc w:val="both"/>
        <w:rPr>
          <w:rFonts w:cstheme="minorHAnsi"/>
          <w:sz w:val="24"/>
          <w:szCs w:val="24"/>
          <w:lang w:val="es-MX"/>
        </w:rPr>
      </w:pPr>
      <w:r w:rsidRPr="00775E55">
        <w:rPr>
          <w:rFonts w:cstheme="minorHAnsi"/>
          <w:sz w:val="24"/>
          <w:szCs w:val="24"/>
          <w:lang w:val="es-MX"/>
        </w:rPr>
        <w:t>No estar gozando de una beca para realizar estudios de posgrado, otorgada por la Universidad de Guadalajara o por otra Institución Pública o Privada.</w:t>
      </w:r>
    </w:p>
    <w:p w14:paraId="13B3BDF6" w14:textId="368A70F5" w:rsidR="00775E55" w:rsidRPr="00775E55" w:rsidRDefault="000B2EC0" w:rsidP="00775E55">
      <w:pPr>
        <w:pStyle w:val="Prrafodelista"/>
        <w:numPr>
          <w:ilvl w:val="0"/>
          <w:numId w:val="15"/>
        </w:numPr>
        <w:spacing w:before="240" w:after="0"/>
        <w:ind w:left="567"/>
        <w:jc w:val="both"/>
        <w:rPr>
          <w:rFonts w:cstheme="minorHAnsi"/>
          <w:sz w:val="24"/>
          <w:szCs w:val="24"/>
          <w:lang w:val="es-MX"/>
        </w:rPr>
      </w:pPr>
      <w:r>
        <w:rPr>
          <w:rFonts w:cstheme="minorHAnsi"/>
          <w:sz w:val="24"/>
          <w:szCs w:val="24"/>
        </w:rPr>
        <w:t>El apoyo que otorgue la Universidad de Guadalajara</w:t>
      </w:r>
      <w:r w:rsidR="001375EF" w:rsidRPr="00775E55">
        <w:rPr>
          <w:rFonts w:cstheme="minorHAnsi"/>
          <w:sz w:val="24"/>
          <w:szCs w:val="24"/>
        </w:rPr>
        <w:t xml:space="preserve"> como reposición, </w:t>
      </w:r>
      <w:r>
        <w:rPr>
          <w:rFonts w:cstheme="minorHAnsi"/>
          <w:sz w:val="24"/>
          <w:szCs w:val="24"/>
        </w:rPr>
        <w:t>deberán correr en primera instancia por el beneficiado.</w:t>
      </w:r>
    </w:p>
    <w:p w14:paraId="7C1B4C69" w14:textId="10011736" w:rsidR="00F77011" w:rsidRDefault="00F77011" w:rsidP="00775E55">
      <w:pPr>
        <w:pStyle w:val="Prrafodelista"/>
        <w:numPr>
          <w:ilvl w:val="0"/>
          <w:numId w:val="15"/>
        </w:numPr>
        <w:spacing w:before="240" w:after="0"/>
        <w:ind w:left="567"/>
        <w:jc w:val="both"/>
        <w:rPr>
          <w:rFonts w:cstheme="minorHAnsi"/>
          <w:sz w:val="24"/>
          <w:szCs w:val="24"/>
          <w:lang w:val="es-MX"/>
        </w:rPr>
      </w:pPr>
      <w:r w:rsidRPr="00775E55">
        <w:rPr>
          <w:rFonts w:cstheme="minorHAnsi"/>
          <w:sz w:val="24"/>
          <w:szCs w:val="24"/>
          <w:lang w:val="es-MX"/>
        </w:rPr>
        <w:t>Los pagos realizados por el beneficiario por un monto mayor de $2,000.00 deberán ser realizados por un medio electrónico con tarjeta de crédito o débito</w:t>
      </w:r>
      <w:r w:rsidR="003940B7" w:rsidRPr="00775E55">
        <w:rPr>
          <w:rFonts w:cstheme="minorHAnsi"/>
          <w:sz w:val="24"/>
          <w:szCs w:val="24"/>
          <w:lang w:val="es-MX"/>
        </w:rPr>
        <w:t>.</w:t>
      </w:r>
    </w:p>
    <w:p w14:paraId="16BD3C7E" w14:textId="77777777" w:rsidR="000B2EC0" w:rsidRDefault="000B2EC0" w:rsidP="009000CA">
      <w:pPr>
        <w:pStyle w:val="Prrafodelista"/>
        <w:spacing w:after="0"/>
        <w:jc w:val="center"/>
        <w:rPr>
          <w:rFonts w:cstheme="minorHAnsi"/>
          <w:b/>
          <w:sz w:val="24"/>
          <w:szCs w:val="24"/>
          <w:lang w:val="es-MX"/>
        </w:rPr>
      </w:pPr>
    </w:p>
    <w:p w14:paraId="76989F0E" w14:textId="483E3D29" w:rsidR="009000CA" w:rsidRDefault="009000CA" w:rsidP="009000CA">
      <w:pPr>
        <w:pStyle w:val="Prrafodelista"/>
        <w:spacing w:after="0"/>
        <w:jc w:val="center"/>
        <w:rPr>
          <w:rFonts w:cstheme="minorHAnsi"/>
          <w:b/>
          <w:sz w:val="24"/>
          <w:szCs w:val="24"/>
          <w:lang w:val="es-MX"/>
        </w:rPr>
      </w:pPr>
      <w:r w:rsidRPr="009000CA">
        <w:rPr>
          <w:rFonts w:cstheme="minorHAnsi"/>
          <w:b/>
          <w:sz w:val="24"/>
          <w:szCs w:val="24"/>
          <w:lang w:val="es-MX"/>
        </w:rPr>
        <w:t>P</w:t>
      </w:r>
      <w:r>
        <w:rPr>
          <w:rFonts w:cstheme="minorHAnsi"/>
          <w:b/>
          <w:sz w:val="24"/>
          <w:szCs w:val="24"/>
          <w:lang w:val="es-MX"/>
        </w:rPr>
        <w:t>ersonal Administrativo</w:t>
      </w:r>
    </w:p>
    <w:p w14:paraId="638B4A10" w14:textId="20CD29CF" w:rsidR="000B2EC0" w:rsidRDefault="000B2EC0" w:rsidP="009000CA">
      <w:pPr>
        <w:pStyle w:val="Prrafodelista"/>
        <w:spacing w:after="0"/>
        <w:jc w:val="center"/>
        <w:rPr>
          <w:rFonts w:cstheme="minorHAnsi"/>
          <w:b/>
          <w:sz w:val="24"/>
          <w:szCs w:val="24"/>
          <w:lang w:val="es-MX"/>
        </w:rPr>
      </w:pPr>
    </w:p>
    <w:p w14:paraId="78C87F99" w14:textId="6FCB458D" w:rsidR="009000CA" w:rsidRPr="000B2EC0" w:rsidRDefault="000B2EC0" w:rsidP="002C26BB">
      <w:pPr>
        <w:pStyle w:val="Prrafodelista"/>
        <w:numPr>
          <w:ilvl w:val="0"/>
          <w:numId w:val="24"/>
        </w:numPr>
        <w:spacing w:after="0"/>
        <w:ind w:left="567"/>
        <w:jc w:val="both"/>
        <w:rPr>
          <w:rFonts w:cstheme="minorHAnsi"/>
          <w:sz w:val="24"/>
          <w:szCs w:val="24"/>
          <w:lang w:val="es-MX"/>
        </w:rPr>
      </w:pPr>
      <w:r w:rsidRPr="000B2EC0">
        <w:rPr>
          <w:rFonts w:cstheme="minorHAnsi"/>
          <w:sz w:val="24"/>
          <w:szCs w:val="24"/>
          <w:lang w:val="es-MX"/>
        </w:rPr>
        <w:t>Tener</w:t>
      </w:r>
      <w:r w:rsidR="009000CA" w:rsidRPr="000B2EC0">
        <w:rPr>
          <w:rFonts w:cstheme="minorHAnsi"/>
          <w:sz w:val="24"/>
          <w:szCs w:val="24"/>
          <w:lang w:val="es-MX"/>
        </w:rPr>
        <w:t xml:space="preserve"> un nombramiento vigente dentro del </w:t>
      </w:r>
      <w:r w:rsidRPr="000B2EC0">
        <w:rPr>
          <w:rFonts w:cstheme="minorHAnsi"/>
          <w:sz w:val="24"/>
          <w:szCs w:val="24"/>
          <w:lang w:val="es-MX"/>
        </w:rPr>
        <w:t xml:space="preserve">   </w:t>
      </w:r>
      <w:r w:rsidR="009000CA" w:rsidRPr="000B2EC0">
        <w:rPr>
          <w:rFonts w:cstheme="minorHAnsi"/>
          <w:sz w:val="24"/>
          <w:szCs w:val="24"/>
          <w:lang w:val="es-MX"/>
        </w:rPr>
        <w:t>Centro Universitario de la Costa Sur.</w:t>
      </w:r>
    </w:p>
    <w:p w14:paraId="1D6CF03C" w14:textId="77777777" w:rsidR="00472090" w:rsidRPr="00775E55" w:rsidRDefault="00472090" w:rsidP="00472090">
      <w:pPr>
        <w:pStyle w:val="Prrafodelista"/>
        <w:numPr>
          <w:ilvl w:val="0"/>
          <w:numId w:val="24"/>
        </w:numPr>
        <w:spacing w:before="240" w:after="0"/>
        <w:jc w:val="both"/>
        <w:rPr>
          <w:rFonts w:cstheme="minorHAnsi"/>
          <w:sz w:val="24"/>
          <w:szCs w:val="24"/>
          <w:lang w:val="es-MX"/>
        </w:rPr>
      </w:pPr>
      <w:r w:rsidRPr="00775E55">
        <w:rPr>
          <w:rFonts w:cstheme="minorHAnsi"/>
          <w:sz w:val="24"/>
          <w:szCs w:val="24"/>
          <w:lang w:val="es-MX"/>
        </w:rPr>
        <w:t xml:space="preserve">No estar cursando un posgrado </w:t>
      </w:r>
      <w:r>
        <w:rPr>
          <w:rFonts w:cstheme="minorHAnsi"/>
          <w:sz w:val="24"/>
          <w:szCs w:val="24"/>
          <w:lang w:val="es-MX"/>
        </w:rPr>
        <w:t>ofertado en</w:t>
      </w:r>
      <w:r w:rsidRPr="00775E55">
        <w:rPr>
          <w:rFonts w:cstheme="minorHAnsi"/>
          <w:sz w:val="24"/>
          <w:szCs w:val="24"/>
          <w:lang w:val="es-MX"/>
        </w:rPr>
        <w:t xml:space="preserve"> </w:t>
      </w:r>
      <w:r>
        <w:rPr>
          <w:rFonts w:cstheme="minorHAnsi"/>
          <w:sz w:val="24"/>
          <w:szCs w:val="24"/>
          <w:lang w:val="es-MX"/>
        </w:rPr>
        <w:t>el CU Costa Sur</w:t>
      </w:r>
      <w:r w:rsidRPr="00775E55">
        <w:rPr>
          <w:rFonts w:cstheme="minorHAnsi"/>
          <w:sz w:val="24"/>
          <w:szCs w:val="24"/>
          <w:lang w:val="es-MX"/>
        </w:rPr>
        <w:t xml:space="preserve">. </w:t>
      </w:r>
    </w:p>
    <w:p w14:paraId="0EFAC466" w14:textId="64D94996" w:rsidR="000B2EC0" w:rsidRDefault="009000CA" w:rsidP="002C26BB">
      <w:pPr>
        <w:pStyle w:val="Prrafodelista"/>
        <w:numPr>
          <w:ilvl w:val="0"/>
          <w:numId w:val="24"/>
        </w:numPr>
        <w:spacing w:before="240" w:after="0"/>
        <w:ind w:left="567"/>
        <w:jc w:val="both"/>
        <w:rPr>
          <w:rFonts w:cstheme="minorHAnsi"/>
          <w:sz w:val="24"/>
          <w:szCs w:val="24"/>
          <w:lang w:val="es-MX"/>
        </w:rPr>
      </w:pPr>
      <w:r w:rsidRPr="000B2EC0">
        <w:rPr>
          <w:rFonts w:cstheme="minorHAnsi"/>
          <w:sz w:val="24"/>
          <w:szCs w:val="24"/>
          <w:lang w:val="es-MX"/>
        </w:rPr>
        <w:t xml:space="preserve">El programa de posgrado </w:t>
      </w:r>
      <w:r w:rsidR="000B2EC0">
        <w:rPr>
          <w:rFonts w:cstheme="minorHAnsi"/>
          <w:sz w:val="24"/>
          <w:szCs w:val="24"/>
          <w:lang w:val="es-MX"/>
        </w:rPr>
        <w:t>debe de estar relacionado con el cargo desempeñado.</w:t>
      </w:r>
    </w:p>
    <w:p w14:paraId="72F3EE1F" w14:textId="77777777" w:rsidR="000B2EC0" w:rsidRDefault="009000CA" w:rsidP="002C26BB">
      <w:pPr>
        <w:pStyle w:val="Prrafodelista"/>
        <w:numPr>
          <w:ilvl w:val="0"/>
          <w:numId w:val="24"/>
        </w:numPr>
        <w:spacing w:before="240" w:after="0"/>
        <w:ind w:left="567"/>
        <w:jc w:val="both"/>
        <w:rPr>
          <w:rFonts w:cstheme="minorHAnsi"/>
          <w:sz w:val="24"/>
          <w:szCs w:val="24"/>
          <w:lang w:val="es-MX"/>
        </w:rPr>
      </w:pPr>
      <w:r w:rsidRPr="000B2EC0">
        <w:rPr>
          <w:rFonts w:cstheme="minorHAnsi"/>
          <w:sz w:val="24"/>
          <w:szCs w:val="24"/>
          <w:lang w:val="es-MX"/>
        </w:rPr>
        <w:t>No podrá participar el administrativo que haya cubierto la totalidad de los créditos del programa correspondiente y se encuentre en la fase de investigación de tesis.</w:t>
      </w:r>
    </w:p>
    <w:p w14:paraId="6A2059EA" w14:textId="77777777" w:rsidR="000B2EC0" w:rsidRDefault="009000CA" w:rsidP="002C26BB">
      <w:pPr>
        <w:pStyle w:val="Prrafodelista"/>
        <w:numPr>
          <w:ilvl w:val="0"/>
          <w:numId w:val="24"/>
        </w:numPr>
        <w:spacing w:before="240" w:after="0"/>
        <w:ind w:left="567"/>
        <w:jc w:val="both"/>
        <w:rPr>
          <w:rFonts w:cstheme="minorHAnsi"/>
          <w:sz w:val="24"/>
          <w:szCs w:val="24"/>
          <w:lang w:val="es-MX"/>
        </w:rPr>
      </w:pPr>
      <w:r w:rsidRPr="000B2EC0">
        <w:rPr>
          <w:rFonts w:cstheme="minorHAnsi"/>
          <w:sz w:val="24"/>
          <w:szCs w:val="24"/>
          <w:lang w:val="es-MX"/>
        </w:rPr>
        <w:t>No contar con algún tipo de adeudo económico o incumplimiento de compromisos con la Universidad de Guadalajara o de alguna otra Institución Pública o Privada con la cual la Universidad tenga alguna responsabilidad derivada del mismo.</w:t>
      </w:r>
    </w:p>
    <w:p w14:paraId="7318EDA0" w14:textId="77777777" w:rsidR="000B2EC0" w:rsidRDefault="009000CA" w:rsidP="002C26BB">
      <w:pPr>
        <w:pStyle w:val="Prrafodelista"/>
        <w:numPr>
          <w:ilvl w:val="0"/>
          <w:numId w:val="24"/>
        </w:numPr>
        <w:spacing w:before="240" w:after="0"/>
        <w:ind w:left="426"/>
        <w:jc w:val="both"/>
        <w:rPr>
          <w:rFonts w:cstheme="minorHAnsi"/>
          <w:sz w:val="24"/>
          <w:szCs w:val="24"/>
          <w:lang w:val="es-MX"/>
        </w:rPr>
      </w:pPr>
      <w:r w:rsidRPr="000B2EC0">
        <w:rPr>
          <w:rFonts w:cstheme="minorHAnsi"/>
          <w:sz w:val="24"/>
          <w:szCs w:val="24"/>
          <w:lang w:val="es-MX"/>
        </w:rPr>
        <w:t xml:space="preserve">No estar gozando de una beca para realizar estudios de posgrado, otorgada por la </w:t>
      </w:r>
      <w:r w:rsidRPr="000B2EC0">
        <w:rPr>
          <w:rFonts w:cstheme="minorHAnsi"/>
          <w:sz w:val="24"/>
          <w:szCs w:val="24"/>
          <w:lang w:val="es-MX"/>
        </w:rPr>
        <w:lastRenderedPageBreak/>
        <w:t>Universidad de Guadalajara o por otra Institución Pública o Privada.</w:t>
      </w:r>
    </w:p>
    <w:p w14:paraId="24AA289D" w14:textId="77777777" w:rsidR="000B2EC0" w:rsidRPr="00775E55" w:rsidRDefault="000B2EC0" w:rsidP="002C26BB">
      <w:pPr>
        <w:pStyle w:val="Prrafodelista"/>
        <w:numPr>
          <w:ilvl w:val="0"/>
          <w:numId w:val="24"/>
        </w:numPr>
        <w:spacing w:before="240" w:after="0"/>
        <w:ind w:left="426"/>
        <w:jc w:val="both"/>
        <w:rPr>
          <w:rFonts w:cstheme="minorHAnsi"/>
          <w:sz w:val="24"/>
          <w:szCs w:val="24"/>
          <w:lang w:val="es-MX"/>
        </w:rPr>
      </w:pPr>
      <w:r>
        <w:rPr>
          <w:rFonts w:cstheme="minorHAnsi"/>
          <w:sz w:val="24"/>
          <w:szCs w:val="24"/>
        </w:rPr>
        <w:t>El apoyo que otorgue la Universidad de Guadalajara</w:t>
      </w:r>
      <w:r w:rsidRPr="00775E55">
        <w:rPr>
          <w:rFonts w:cstheme="minorHAnsi"/>
          <w:sz w:val="24"/>
          <w:szCs w:val="24"/>
        </w:rPr>
        <w:t xml:space="preserve"> como reposición, </w:t>
      </w:r>
      <w:r>
        <w:rPr>
          <w:rFonts w:cstheme="minorHAnsi"/>
          <w:sz w:val="24"/>
          <w:szCs w:val="24"/>
        </w:rPr>
        <w:t>deberán correr en primera instancia por el beneficiado.</w:t>
      </w:r>
    </w:p>
    <w:p w14:paraId="53284A85" w14:textId="57413F2C" w:rsidR="009000CA" w:rsidRPr="000B2EC0" w:rsidRDefault="009000CA" w:rsidP="002C26BB">
      <w:pPr>
        <w:pStyle w:val="Prrafodelista"/>
        <w:numPr>
          <w:ilvl w:val="0"/>
          <w:numId w:val="24"/>
        </w:numPr>
        <w:spacing w:before="240" w:after="0"/>
        <w:ind w:left="426"/>
        <w:jc w:val="both"/>
        <w:rPr>
          <w:rFonts w:cstheme="minorHAnsi"/>
          <w:sz w:val="24"/>
          <w:szCs w:val="24"/>
          <w:lang w:val="es-MX"/>
        </w:rPr>
      </w:pPr>
      <w:r w:rsidRPr="000B2EC0">
        <w:rPr>
          <w:rFonts w:cstheme="minorHAnsi"/>
          <w:sz w:val="24"/>
          <w:szCs w:val="24"/>
          <w:lang w:val="es-MX"/>
        </w:rPr>
        <w:t>Los pagos realizados por el beneficiario por un monto mayor de $2,000.00 deberán ser realizados por un medio electrónico con tarjeta de crédito o débito.</w:t>
      </w:r>
    </w:p>
    <w:p w14:paraId="362108E6" w14:textId="3069FC98" w:rsidR="004F5ED8" w:rsidRPr="00775E55" w:rsidRDefault="004F5ED8" w:rsidP="00775E55">
      <w:pPr>
        <w:spacing w:after="0" w:line="240" w:lineRule="auto"/>
        <w:jc w:val="both"/>
        <w:rPr>
          <w:rFonts w:cstheme="minorHAnsi"/>
          <w:b/>
          <w:sz w:val="24"/>
          <w:szCs w:val="24"/>
          <w:lang w:val="es-MX"/>
        </w:rPr>
      </w:pPr>
    </w:p>
    <w:p w14:paraId="2C5F2949" w14:textId="77777777" w:rsidR="00CC1C91" w:rsidRPr="00775E55" w:rsidRDefault="00CC1C91" w:rsidP="003940B7">
      <w:pPr>
        <w:spacing w:after="0"/>
        <w:jc w:val="both"/>
        <w:rPr>
          <w:rFonts w:cstheme="minorHAnsi"/>
          <w:b/>
          <w:sz w:val="24"/>
          <w:szCs w:val="24"/>
          <w:lang w:val="es-MX"/>
        </w:rPr>
      </w:pPr>
      <w:r w:rsidRPr="00775E55">
        <w:rPr>
          <w:rFonts w:cstheme="minorHAnsi"/>
          <w:b/>
          <w:sz w:val="24"/>
          <w:szCs w:val="24"/>
          <w:lang w:val="es-MX"/>
        </w:rPr>
        <w:t>IV. DOCUMENTACIÓN</w:t>
      </w:r>
    </w:p>
    <w:p w14:paraId="59BFB0A2" w14:textId="2EC96F60" w:rsidR="00CC1C91" w:rsidRPr="00775E55" w:rsidRDefault="00CA2DA1" w:rsidP="002C26BB">
      <w:pPr>
        <w:pStyle w:val="Prrafodelista"/>
        <w:numPr>
          <w:ilvl w:val="0"/>
          <w:numId w:val="16"/>
        </w:numPr>
        <w:spacing w:after="0"/>
        <w:ind w:left="426"/>
        <w:jc w:val="both"/>
        <w:rPr>
          <w:rFonts w:cstheme="minorHAnsi"/>
          <w:sz w:val="24"/>
          <w:szCs w:val="24"/>
          <w:lang w:val="es-MX"/>
        </w:rPr>
      </w:pPr>
      <w:r w:rsidRPr="00775E55">
        <w:rPr>
          <w:rFonts w:cstheme="minorHAnsi"/>
          <w:sz w:val="24"/>
          <w:szCs w:val="24"/>
          <w:lang w:val="es-MX"/>
        </w:rPr>
        <w:t>El formato de</w:t>
      </w:r>
      <w:r w:rsidR="00BC1145" w:rsidRPr="00775E55">
        <w:rPr>
          <w:rFonts w:cstheme="minorHAnsi"/>
          <w:sz w:val="24"/>
          <w:szCs w:val="24"/>
          <w:lang w:val="es-MX"/>
        </w:rPr>
        <w:t xml:space="preserve"> solicitud se </w:t>
      </w:r>
      <w:r w:rsidR="00CC1C91" w:rsidRPr="00775E55">
        <w:rPr>
          <w:rFonts w:cstheme="minorHAnsi"/>
          <w:sz w:val="24"/>
          <w:szCs w:val="24"/>
          <w:lang w:val="es-MX"/>
        </w:rPr>
        <w:t>encontrará disponible en la página web del Centro Universitario</w:t>
      </w:r>
      <w:r w:rsidR="003940B7" w:rsidRPr="00775E55">
        <w:rPr>
          <w:rFonts w:cstheme="minorHAnsi"/>
          <w:sz w:val="24"/>
          <w:szCs w:val="24"/>
          <w:lang w:val="es-MX"/>
        </w:rPr>
        <w:t xml:space="preserve"> de la Costa Sur</w:t>
      </w:r>
      <w:r w:rsidR="00CC1C91" w:rsidRPr="00775E55">
        <w:rPr>
          <w:rFonts w:cstheme="minorHAnsi"/>
          <w:sz w:val="24"/>
          <w:szCs w:val="24"/>
          <w:lang w:val="es-MX"/>
        </w:rPr>
        <w:t xml:space="preserve"> (</w:t>
      </w:r>
      <w:hyperlink r:id="rId8" w:history="1">
        <w:r w:rsidR="00CE3ACB" w:rsidRPr="00775E55">
          <w:rPr>
            <w:rStyle w:val="Hipervnculo"/>
            <w:rFonts w:cstheme="minorHAnsi"/>
            <w:sz w:val="24"/>
            <w:szCs w:val="24"/>
            <w:lang w:val="es-MX"/>
          </w:rPr>
          <w:t>www.cucsur.udg.mx/avisos-personal-academico</w:t>
        </w:r>
      </w:hyperlink>
      <w:r w:rsidR="00CE3ACB" w:rsidRPr="00775E55">
        <w:rPr>
          <w:rFonts w:cstheme="minorHAnsi"/>
          <w:sz w:val="24"/>
          <w:szCs w:val="24"/>
          <w:lang w:val="es-MX"/>
        </w:rPr>
        <w:t xml:space="preserve">) </w:t>
      </w:r>
    </w:p>
    <w:p w14:paraId="7211AB78" w14:textId="77777777" w:rsidR="00C77D59" w:rsidRPr="00775E55" w:rsidRDefault="00C77D59" w:rsidP="002C26BB">
      <w:pPr>
        <w:pStyle w:val="Prrafodelista"/>
        <w:numPr>
          <w:ilvl w:val="0"/>
          <w:numId w:val="16"/>
        </w:numPr>
        <w:spacing w:before="240" w:after="0"/>
        <w:ind w:left="426"/>
        <w:jc w:val="both"/>
        <w:rPr>
          <w:rFonts w:cstheme="minorHAnsi"/>
          <w:sz w:val="24"/>
          <w:szCs w:val="24"/>
          <w:lang w:val="es-MX"/>
        </w:rPr>
      </w:pPr>
      <w:r w:rsidRPr="00775E55">
        <w:rPr>
          <w:rFonts w:cstheme="minorHAnsi"/>
          <w:sz w:val="24"/>
          <w:szCs w:val="24"/>
          <w:lang w:val="es-MX"/>
        </w:rPr>
        <w:t>Presentar fotocopia de los siguientes documentos:</w:t>
      </w:r>
    </w:p>
    <w:p w14:paraId="2AEC0538" w14:textId="71982AC0" w:rsidR="00C77D59" w:rsidRPr="002C26BB" w:rsidRDefault="00C77D59" w:rsidP="002C26BB">
      <w:pPr>
        <w:pStyle w:val="Prrafodelista"/>
        <w:numPr>
          <w:ilvl w:val="0"/>
          <w:numId w:val="21"/>
        </w:numPr>
        <w:spacing w:before="240" w:after="0"/>
        <w:ind w:left="709" w:hanging="643"/>
        <w:jc w:val="both"/>
        <w:rPr>
          <w:rFonts w:cstheme="minorHAnsi"/>
          <w:sz w:val="24"/>
          <w:szCs w:val="24"/>
          <w:lang w:val="es-MX"/>
        </w:rPr>
      </w:pPr>
      <w:r w:rsidRPr="002C26BB">
        <w:rPr>
          <w:rFonts w:cstheme="minorHAnsi"/>
          <w:sz w:val="24"/>
          <w:szCs w:val="24"/>
          <w:lang w:val="es-MX"/>
        </w:rPr>
        <w:t>Identificación oficial.</w:t>
      </w:r>
    </w:p>
    <w:p w14:paraId="3B90FB1A" w14:textId="77777777" w:rsidR="00C77D59" w:rsidRPr="00775E55" w:rsidRDefault="00C77D59" w:rsidP="002C26BB">
      <w:pPr>
        <w:pStyle w:val="Prrafodelista"/>
        <w:numPr>
          <w:ilvl w:val="0"/>
          <w:numId w:val="21"/>
        </w:numPr>
        <w:spacing w:before="240" w:after="0"/>
        <w:ind w:left="709" w:hanging="643"/>
        <w:jc w:val="both"/>
        <w:rPr>
          <w:rFonts w:cstheme="minorHAnsi"/>
          <w:sz w:val="24"/>
          <w:szCs w:val="24"/>
          <w:lang w:val="es-MX"/>
        </w:rPr>
      </w:pPr>
      <w:r w:rsidRPr="00775E55">
        <w:rPr>
          <w:rFonts w:cstheme="minorHAnsi"/>
          <w:sz w:val="24"/>
          <w:szCs w:val="24"/>
          <w:lang w:val="es-MX"/>
        </w:rPr>
        <w:t>Constancia Única de Registro de Población (CURP)</w:t>
      </w:r>
    </w:p>
    <w:p w14:paraId="43FDF268" w14:textId="12BA15B6" w:rsidR="00C77D59" w:rsidRPr="00775E55" w:rsidRDefault="00C77D59" w:rsidP="002C26BB">
      <w:pPr>
        <w:pStyle w:val="Prrafodelista"/>
        <w:numPr>
          <w:ilvl w:val="0"/>
          <w:numId w:val="21"/>
        </w:numPr>
        <w:spacing w:before="240" w:after="0"/>
        <w:ind w:left="709" w:hanging="643"/>
        <w:jc w:val="both"/>
        <w:rPr>
          <w:rFonts w:cstheme="minorHAnsi"/>
          <w:sz w:val="24"/>
          <w:szCs w:val="24"/>
          <w:lang w:val="es-MX"/>
        </w:rPr>
      </w:pPr>
      <w:r w:rsidRPr="00775E55">
        <w:rPr>
          <w:rFonts w:cstheme="minorHAnsi"/>
          <w:sz w:val="24"/>
          <w:szCs w:val="24"/>
          <w:lang w:val="es-MX"/>
        </w:rPr>
        <w:t xml:space="preserve">Constancia de </w:t>
      </w:r>
      <w:r w:rsidR="00775E55" w:rsidRPr="00775E55">
        <w:rPr>
          <w:rFonts w:cstheme="minorHAnsi"/>
          <w:sz w:val="24"/>
          <w:szCs w:val="24"/>
          <w:lang w:val="es-MX"/>
        </w:rPr>
        <w:t>Situación F</w:t>
      </w:r>
      <w:r w:rsidR="005E1C77" w:rsidRPr="00775E55">
        <w:rPr>
          <w:rFonts w:cstheme="minorHAnsi"/>
          <w:sz w:val="24"/>
          <w:szCs w:val="24"/>
          <w:lang w:val="es-MX"/>
        </w:rPr>
        <w:t>iscal.</w:t>
      </w:r>
    </w:p>
    <w:p w14:paraId="3A558686" w14:textId="77777777" w:rsidR="00775E55" w:rsidRPr="00775E55" w:rsidRDefault="00775E55" w:rsidP="002C26BB">
      <w:pPr>
        <w:pStyle w:val="Prrafodelista"/>
        <w:numPr>
          <w:ilvl w:val="0"/>
          <w:numId w:val="21"/>
        </w:numPr>
        <w:spacing w:before="240" w:after="0"/>
        <w:ind w:left="709" w:hanging="643"/>
        <w:jc w:val="both"/>
        <w:rPr>
          <w:rFonts w:cstheme="minorHAnsi"/>
          <w:sz w:val="24"/>
          <w:szCs w:val="24"/>
          <w:lang w:val="es-MX"/>
        </w:rPr>
      </w:pPr>
      <w:r w:rsidRPr="00775E55">
        <w:rPr>
          <w:rFonts w:cstheme="minorHAnsi"/>
          <w:sz w:val="24"/>
          <w:szCs w:val="24"/>
          <w:lang w:val="es-MX"/>
        </w:rPr>
        <w:t>Estado de Cuenta Bancario, e</w:t>
      </w:r>
      <w:r w:rsidRPr="00775E55">
        <w:rPr>
          <w:rFonts w:cstheme="minorHAnsi"/>
          <w:sz w:val="24"/>
          <w:szCs w:val="24"/>
        </w:rPr>
        <w:t>n el que se identifique la titularidad del beneficiario y el número de Clave Bancaria Estandarizada (CLABE).</w:t>
      </w:r>
    </w:p>
    <w:p w14:paraId="29E80BE6" w14:textId="14EC6042" w:rsidR="00CB5665" w:rsidRPr="00775E55" w:rsidRDefault="00775E55" w:rsidP="002C26BB">
      <w:pPr>
        <w:pStyle w:val="Prrafodelista"/>
        <w:numPr>
          <w:ilvl w:val="0"/>
          <w:numId w:val="16"/>
        </w:numPr>
        <w:spacing w:before="240" w:after="0"/>
        <w:ind w:left="426"/>
        <w:jc w:val="both"/>
        <w:rPr>
          <w:rFonts w:cstheme="minorHAnsi"/>
          <w:sz w:val="24"/>
          <w:szCs w:val="24"/>
          <w:lang w:val="es-MX"/>
        </w:rPr>
      </w:pPr>
      <w:r>
        <w:rPr>
          <w:rFonts w:cstheme="minorHAnsi"/>
          <w:sz w:val="24"/>
          <w:szCs w:val="24"/>
          <w:lang w:val="es-MX"/>
        </w:rPr>
        <w:t>Constancia o K</w:t>
      </w:r>
      <w:r w:rsidR="00CC1C91" w:rsidRPr="00775E55">
        <w:rPr>
          <w:rFonts w:cstheme="minorHAnsi"/>
          <w:sz w:val="24"/>
          <w:szCs w:val="24"/>
          <w:lang w:val="es-MX"/>
        </w:rPr>
        <w:t>árdex de calificaciones con prome</w:t>
      </w:r>
      <w:r w:rsidR="00CB5665" w:rsidRPr="00775E55">
        <w:rPr>
          <w:rFonts w:cstheme="minorHAnsi"/>
          <w:sz w:val="24"/>
          <w:szCs w:val="24"/>
          <w:lang w:val="es-MX"/>
        </w:rPr>
        <w:t>dio del ciclo escolar anterior.</w:t>
      </w:r>
    </w:p>
    <w:p w14:paraId="461D3040" w14:textId="77777777" w:rsidR="00CC1C91" w:rsidRPr="00775E55" w:rsidRDefault="00CC1C91" w:rsidP="002C26BB">
      <w:pPr>
        <w:pStyle w:val="Prrafodelista"/>
        <w:numPr>
          <w:ilvl w:val="0"/>
          <w:numId w:val="16"/>
        </w:numPr>
        <w:spacing w:before="240" w:after="0"/>
        <w:ind w:left="426"/>
        <w:jc w:val="both"/>
        <w:rPr>
          <w:rFonts w:cstheme="minorHAnsi"/>
          <w:sz w:val="24"/>
          <w:szCs w:val="24"/>
          <w:lang w:val="es-MX"/>
        </w:rPr>
      </w:pPr>
      <w:r w:rsidRPr="00775E55">
        <w:rPr>
          <w:rFonts w:cstheme="minorHAnsi"/>
          <w:sz w:val="24"/>
          <w:szCs w:val="24"/>
          <w:lang w:val="es-MX"/>
        </w:rPr>
        <w:t>Presentar estado de cuenta u orden de pago oficial de la institución receptora por concepto de colegiatura.</w:t>
      </w:r>
    </w:p>
    <w:p w14:paraId="39DE2252" w14:textId="1AF867F1" w:rsidR="002C799D" w:rsidRPr="00775E55" w:rsidRDefault="00FF2E31" w:rsidP="002C26BB">
      <w:pPr>
        <w:pStyle w:val="Prrafodelista"/>
        <w:numPr>
          <w:ilvl w:val="0"/>
          <w:numId w:val="16"/>
        </w:numPr>
        <w:spacing w:before="240" w:after="0"/>
        <w:ind w:left="426"/>
        <w:jc w:val="both"/>
        <w:rPr>
          <w:rFonts w:cstheme="minorHAnsi"/>
          <w:sz w:val="24"/>
          <w:szCs w:val="24"/>
          <w:lang w:val="es-MX"/>
        </w:rPr>
      </w:pPr>
      <w:r w:rsidRPr="00775E55">
        <w:rPr>
          <w:rFonts w:cstheme="minorHAnsi"/>
          <w:sz w:val="24"/>
          <w:szCs w:val="24"/>
          <w:lang w:val="es-MX"/>
        </w:rPr>
        <w:t>Presentar avances de investigación congruente con el avance del posgrado y avalado por el director.</w:t>
      </w:r>
    </w:p>
    <w:p w14:paraId="2F8ECA15" w14:textId="127CEB51" w:rsidR="004F5ED8" w:rsidRPr="001A64AB" w:rsidRDefault="004F5ED8" w:rsidP="002C26BB">
      <w:pPr>
        <w:pStyle w:val="Prrafodelista"/>
        <w:numPr>
          <w:ilvl w:val="0"/>
          <w:numId w:val="16"/>
        </w:numPr>
        <w:spacing w:before="240" w:after="0"/>
        <w:ind w:left="426"/>
        <w:jc w:val="both"/>
        <w:rPr>
          <w:rFonts w:cstheme="minorHAnsi"/>
          <w:sz w:val="24"/>
          <w:szCs w:val="24"/>
          <w:lang w:val="es-MX"/>
        </w:rPr>
      </w:pPr>
      <w:r w:rsidRPr="00775E55">
        <w:rPr>
          <w:rFonts w:cstheme="minorHAnsi"/>
          <w:sz w:val="24"/>
          <w:szCs w:val="24"/>
          <w:lang w:val="es-MX"/>
        </w:rPr>
        <w:t xml:space="preserve">Enviar la documentación al correo de </w:t>
      </w:r>
      <w:hyperlink r:id="rId9" w:history="1">
        <w:r w:rsidRPr="00775E55">
          <w:rPr>
            <w:rStyle w:val="Hipervnculo"/>
            <w:rFonts w:cstheme="minorHAnsi"/>
            <w:sz w:val="24"/>
            <w:szCs w:val="24"/>
          </w:rPr>
          <w:t>servicios.academicos@cucsur.udg.mx</w:t>
        </w:r>
      </w:hyperlink>
      <w:r w:rsidR="001A64AB">
        <w:rPr>
          <w:rFonts w:cstheme="minorHAnsi"/>
          <w:sz w:val="24"/>
          <w:szCs w:val="24"/>
          <w:lang w:val="es-MX"/>
        </w:rPr>
        <w:t xml:space="preserve"> con copia a </w:t>
      </w:r>
      <w:hyperlink r:id="rId10" w:history="1">
        <w:r w:rsidR="001A64AB" w:rsidRPr="00780A66">
          <w:rPr>
            <w:rStyle w:val="Hipervnculo"/>
            <w:rFonts w:cstheme="minorHAnsi"/>
            <w:sz w:val="24"/>
            <w:szCs w:val="24"/>
            <w:lang w:val="es-MX"/>
          </w:rPr>
          <w:t>andrea.santiago@cucsur.udg.mx</w:t>
        </w:r>
      </w:hyperlink>
      <w:r w:rsidR="001A64AB">
        <w:rPr>
          <w:rFonts w:cstheme="minorHAnsi"/>
          <w:sz w:val="24"/>
          <w:szCs w:val="24"/>
          <w:lang w:val="es-MX"/>
        </w:rPr>
        <w:t xml:space="preserve">. </w:t>
      </w:r>
      <w:r w:rsidRPr="001A64AB">
        <w:rPr>
          <w:rFonts w:cstheme="minorHAnsi"/>
          <w:sz w:val="24"/>
          <w:szCs w:val="24"/>
          <w:lang w:val="es-MX"/>
        </w:rPr>
        <w:t xml:space="preserve"> </w:t>
      </w:r>
      <w:r w:rsidRPr="001A64AB">
        <w:rPr>
          <w:rFonts w:cstheme="minorHAnsi"/>
          <w:b/>
          <w:sz w:val="24"/>
          <w:szCs w:val="24"/>
          <w:lang w:val="es-MX"/>
        </w:rPr>
        <w:t>No se recibirá ninguna solicitud en físico.</w:t>
      </w:r>
    </w:p>
    <w:p w14:paraId="13EB4E97" w14:textId="77777777" w:rsidR="004F5ED8" w:rsidRPr="00775E55" w:rsidRDefault="004F5ED8" w:rsidP="00775E55">
      <w:pPr>
        <w:spacing w:after="0" w:line="240" w:lineRule="auto"/>
        <w:jc w:val="both"/>
        <w:rPr>
          <w:rFonts w:cstheme="minorHAnsi"/>
          <w:b/>
          <w:sz w:val="24"/>
          <w:szCs w:val="24"/>
          <w:lang w:val="es-MX"/>
        </w:rPr>
      </w:pPr>
    </w:p>
    <w:p w14:paraId="4532AADB" w14:textId="77777777" w:rsidR="00CC1C91" w:rsidRPr="00775E55" w:rsidRDefault="00CC1C91" w:rsidP="003940B7">
      <w:pPr>
        <w:spacing w:after="0"/>
        <w:jc w:val="both"/>
        <w:rPr>
          <w:rFonts w:cstheme="minorHAnsi"/>
          <w:b/>
          <w:sz w:val="24"/>
          <w:szCs w:val="24"/>
          <w:lang w:val="es-MX"/>
        </w:rPr>
      </w:pPr>
      <w:r w:rsidRPr="00775E55">
        <w:rPr>
          <w:rFonts w:cstheme="minorHAnsi"/>
          <w:b/>
          <w:sz w:val="24"/>
          <w:szCs w:val="24"/>
          <w:lang w:val="es-MX"/>
        </w:rPr>
        <w:t>V. PROCEDIMIENTO</w:t>
      </w:r>
    </w:p>
    <w:p w14:paraId="43D16FA5" w14:textId="77777777" w:rsidR="00CC1C91" w:rsidRPr="00775E55" w:rsidRDefault="00CC1C91" w:rsidP="003940B7">
      <w:pPr>
        <w:spacing w:after="0"/>
        <w:jc w:val="both"/>
        <w:rPr>
          <w:rFonts w:cstheme="minorHAnsi"/>
          <w:sz w:val="24"/>
          <w:szCs w:val="24"/>
          <w:lang w:val="es-MX"/>
        </w:rPr>
      </w:pPr>
      <w:r w:rsidRPr="00775E55">
        <w:rPr>
          <w:rFonts w:cstheme="minorHAnsi"/>
          <w:sz w:val="24"/>
          <w:szCs w:val="24"/>
          <w:lang w:val="es-MX"/>
        </w:rPr>
        <w:t>Los interesados presentarán la solicitud y documentación referida en el punto anterior durante la vigencia de esta convocatoria y de conformidad con el procedimiento de Servicios Académicos establecido en el Sistema de Gestión de Calidad a continuación descrito:</w:t>
      </w:r>
    </w:p>
    <w:p w14:paraId="54B4EFD9" w14:textId="77777777" w:rsidR="00CC1C91" w:rsidRPr="00775E55" w:rsidRDefault="00CC1C91" w:rsidP="002C26BB">
      <w:pPr>
        <w:pStyle w:val="Prrafodelista"/>
        <w:numPr>
          <w:ilvl w:val="0"/>
          <w:numId w:val="17"/>
        </w:numPr>
        <w:spacing w:before="240" w:after="0"/>
        <w:ind w:left="284"/>
        <w:jc w:val="both"/>
        <w:rPr>
          <w:rFonts w:cstheme="minorHAnsi"/>
          <w:sz w:val="24"/>
          <w:szCs w:val="24"/>
          <w:lang w:val="es-MX"/>
        </w:rPr>
      </w:pPr>
      <w:r w:rsidRPr="00775E55">
        <w:rPr>
          <w:rFonts w:cstheme="minorHAnsi"/>
          <w:sz w:val="24"/>
          <w:szCs w:val="24"/>
          <w:lang w:val="es-MX"/>
        </w:rPr>
        <w:t>La Coordinación de Servicios Académicos turnará las solicitudes a la instancia correspondiente para su revisión y en su caso aprobación. Asimismo, el monto solicitado estará sujeto a modificación, si se considera.</w:t>
      </w:r>
    </w:p>
    <w:p w14:paraId="3C6228AE" w14:textId="77777777" w:rsidR="00CC1C91" w:rsidRPr="00775E55" w:rsidRDefault="00CC1C91" w:rsidP="002C26BB">
      <w:pPr>
        <w:pStyle w:val="Prrafodelista"/>
        <w:numPr>
          <w:ilvl w:val="0"/>
          <w:numId w:val="17"/>
        </w:numPr>
        <w:spacing w:before="240" w:after="0"/>
        <w:ind w:left="284"/>
        <w:jc w:val="both"/>
        <w:rPr>
          <w:rFonts w:cstheme="minorHAnsi"/>
          <w:sz w:val="24"/>
          <w:szCs w:val="24"/>
          <w:lang w:val="es-MX"/>
        </w:rPr>
      </w:pPr>
      <w:r w:rsidRPr="00775E55">
        <w:rPr>
          <w:rFonts w:cstheme="minorHAnsi"/>
          <w:sz w:val="24"/>
          <w:szCs w:val="24"/>
          <w:lang w:val="es-MX"/>
        </w:rPr>
        <w:t xml:space="preserve">Se podrá solicitar al interesado cualquier documento que no se haya contemplado en el apartado IV para respaldar la solicitud. </w:t>
      </w:r>
    </w:p>
    <w:p w14:paraId="1CBF74AE" w14:textId="77777777" w:rsidR="00CC1C91" w:rsidRPr="00775E55" w:rsidRDefault="00CC1C91" w:rsidP="002C26BB">
      <w:pPr>
        <w:pStyle w:val="Prrafodelista"/>
        <w:numPr>
          <w:ilvl w:val="0"/>
          <w:numId w:val="17"/>
        </w:numPr>
        <w:spacing w:before="240" w:after="0"/>
        <w:ind w:left="284"/>
        <w:jc w:val="both"/>
        <w:rPr>
          <w:rFonts w:cstheme="minorHAnsi"/>
          <w:sz w:val="24"/>
          <w:szCs w:val="24"/>
          <w:lang w:val="es-MX"/>
        </w:rPr>
      </w:pPr>
      <w:r w:rsidRPr="00775E55">
        <w:rPr>
          <w:rFonts w:cstheme="minorHAnsi"/>
          <w:sz w:val="24"/>
          <w:szCs w:val="24"/>
          <w:lang w:val="es-MX"/>
        </w:rPr>
        <w:t>La Coordinación de Servicios Académicos notificará el resultado mediante oficio al solicitante.</w:t>
      </w:r>
    </w:p>
    <w:p w14:paraId="77EBE60A" w14:textId="77777777" w:rsidR="00CC1C91" w:rsidRPr="00775E55" w:rsidRDefault="00CC1C91" w:rsidP="002C26BB">
      <w:pPr>
        <w:pStyle w:val="Prrafodelista"/>
        <w:numPr>
          <w:ilvl w:val="0"/>
          <w:numId w:val="17"/>
        </w:numPr>
        <w:spacing w:after="0"/>
        <w:ind w:left="284"/>
        <w:jc w:val="both"/>
        <w:rPr>
          <w:rFonts w:cstheme="minorHAnsi"/>
          <w:sz w:val="24"/>
          <w:szCs w:val="24"/>
          <w:lang w:val="es-MX"/>
        </w:rPr>
      </w:pPr>
      <w:r w:rsidRPr="00775E55">
        <w:rPr>
          <w:rFonts w:cstheme="minorHAnsi"/>
          <w:sz w:val="24"/>
          <w:szCs w:val="24"/>
          <w:lang w:val="es-MX"/>
        </w:rPr>
        <w:t>Siendo una solicitud aprobada el beneficiario acudirá a la Unidad de Desarrollo Académico y Movilidad Universitaria para hacer la gestión del recurso financiero.</w:t>
      </w:r>
    </w:p>
    <w:p w14:paraId="2FE4FBA1" w14:textId="77777777" w:rsidR="004F5ED8" w:rsidRPr="00775E55" w:rsidRDefault="004F5ED8" w:rsidP="002C26BB">
      <w:pPr>
        <w:spacing w:after="0" w:line="240" w:lineRule="auto"/>
        <w:ind w:left="284"/>
        <w:jc w:val="both"/>
        <w:rPr>
          <w:rFonts w:cstheme="minorHAnsi"/>
          <w:sz w:val="24"/>
          <w:szCs w:val="24"/>
          <w:lang w:val="es-MX"/>
        </w:rPr>
      </w:pPr>
    </w:p>
    <w:p w14:paraId="7E961BD6" w14:textId="77777777" w:rsidR="00CC1C91" w:rsidRPr="00775E55" w:rsidRDefault="00CC1C91" w:rsidP="003940B7">
      <w:pPr>
        <w:spacing w:after="0"/>
        <w:jc w:val="both"/>
        <w:rPr>
          <w:rFonts w:cstheme="minorHAnsi"/>
          <w:b/>
          <w:sz w:val="24"/>
          <w:szCs w:val="24"/>
          <w:lang w:val="es-MX"/>
        </w:rPr>
      </w:pPr>
      <w:r w:rsidRPr="00775E55">
        <w:rPr>
          <w:rFonts w:cstheme="minorHAnsi"/>
          <w:b/>
          <w:sz w:val="24"/>
          <w:szCs w:val="24"/>
          <w:lang w:val="es-MX"/>
        </w:rPr>
        <w:t>VI. COMPROMISOS</w:t>
      </w:r>
    </w:p>
    <w:p w14:paraId="5FB6E477" w14:textId="77777777" w:rsidR="00CC1C91" w:rsidRPr="00775E55" w:rsidRDefault="00CC1C91" w:rsidP="00775E55">
      <w:pPr>
        <w:spacing w:after="0"/>
        <w:jc w:val="both"/>
        <w:rPr>
          <w:rFonts w:cstheme="minorHAnsi"/>
          <w:sz w:val="24"/>
          <w:szCs w:val="24"/>
          <w:lang w:val="es-MX"/>
        </w:rPr>
      </w:pPr>
      <w:r w:rsidRPr="00775E55">
        <w:rPr>
          <w:rFonts w:cstheme="minorHAnsi"/>
          <w:sz w:val="24"/>
          <w:szCs w:val="24"/>
          <w:lang w:val="es-MX"/>
        </w:rPr>
        <w:t>El beneficiado se compromete a:</w:t>
      </w:r>
    </w:p>
    <w:p w14:paraId="06678FA9" w14:textId="101BAE65" w:rsidR="00CC1C91" w:rsidRPr="00775E55" w:rsidRDefault="00CC1C91" w:rsidP="002C26BB">
      <w:pPr>
        <w:pStyle w:val="Prrafodelista"/>
        <w:numPr>
          <w:ilvl w:val="0"/>
          <w:numId w:val="18"/>
        </w:numPr>
        <w:spacing w:before="240" w:after="0"/>
        <w:ind w:left="284"/>
        <w:jc w:val="both"/>
        <w:rPr>
          <w:rFonts w:cstheme="minorHAnsi"/>
          <w:sz w:val="24"/>
          <w:szCs w:val="24"/>
          <w:lang w:val="es-MX"/>
        </w:rPr>
      </w:pPr>
      <w:r w:rsidRPr="00775E55">
        <w:rPr>
          <w:rFonts w:cstheme="minorHAnsi"/>
          <w:sz w:val="24"/>
          <w:szCs w:val="24"/>
          <w:lang w:val="es-MX"/>
        </w:rPr>
        <w:t>Realizar la comprobación financiera de acuerdo a las políticas y normas</w:t>
      </w:r>
      <w:r w:rsidR="00BC1145" w:rsidRPr="00775E55">
        <w:rPr>
          <w:rFonts w:cstheme="minorHAnsi"/>
          <w:sz w:val="24"/>
          <w:szCs w:val="24"/>
          <w:lang w:val="es-MX"/>
        </w:rPr>
        <w:t xml:space="preserve"> del ejercicio presupuestal </w:t>
      </w:r>
      <w:r w:rsidR="00AB7446">
        <w:rPr>
          <w:rFonts w:cstheme="minorHAnsi"/>
          <w:sz w:val="24"/>
          <w:szCs w:val="24"/>
          <w:lang w:val="es-MX"/>
        </w:rPr>
        <w:t>2024</w:t>
      </w:r>
      <w:r w:rsidRPr="00775E55">
        <w:rPr>
          <w:rFonts w:cstheme="minorHAnsi"/>
          <w:sz w:val="24"/>
          <w:szCs w:val="24"/>
          <w:lang w:val="es-MX"/>
        </w:rPr>
        <w:t xml:space="preserve"> de la Universidad de Guadalajara y apegado a la Ley General de Contabilidad Gubernamental.</w:t>
      </w:r>
    </w:p>
    <w:p w14:paraId="4DFF057C" w14:textId="77777777" w:rsidR="00CC1C91" w:rsidRPr="00775E55" w:rsidRDefault="00CC1C91" w:rsidP="002C26BB">
      <w:pPr>
        <w:pStyle w:val="Prrafodelista"/>
        <w:numPr>
          <w:ilvl w:val="0"/>
          <w:numId w:val="18"/>
        </w:numPr>
        <w:spacing w:before="240" w:after="0"/>
        <w:ind w:left="284"/>
        <w:jc w:val="both"/>
        <w:rPr>
          <w:rFonts w:cstheme="minorHAnsi"/>
          <w:sz w:val="24"/>
          <w:szCs w:val="24"/>
          <w:lang w:val="es-MX"/>
        </w:rPr>
      </w:pPr>
      <w:r w:rsidRPr="00775E55">
        <w:rPr>
          <w:rFonts w:cstheme="minorHAnsi"/>
          <w:sz w:val="24"/>
          <w:szCs w:val="24"/>
          <w:lang w:val="es-MX"/>
        </w:rPr>
        <w:t>El beneficiado hará entrega de todos los documentos necesario</w:t>
      </w:r>
      <w:r w:rsidR="00CB5665" w:rsidRPr="00775E55">
        <w:rPr>
          <w:rFonts w:cstheme="minorHAnsi"/>
          <w:sz w:val="24"/>
          <w:szCs w:val="24"/>
          <w:lang w:val="es-MX"/>
        </w:rPr>
        <w:t xml:space="preserve">s para realizar la comprobación: </w:t>
      </w:r>
      <w:r w:rsidRPr="00775E55">
        <w:rPr>
          <w:rFonts w:cstheme="minorHAnsi"/>
          <w:sz w:val="24"/>
          <w:szCs w:val="24"/>
          <w:lang w:val="es-MX"/>
        </w:rPr>
        <w:t>fiscales y formatos establecidos por la Dirección de Finanzas en el Área Financiera de la Coordinación de Servicios Académicos.</w:t>
      </w:r>
    </w:p>
    <w:p w14:paraId="4B823DA3" w14:textId="1ECB9D97" w:rsidR="00C81C28" w:rsidRDefault="00C81C28" w:rsidP="002C26BB">
      <w:pPr>
        <w:pStyle w:val="Prrafodelista"/>
        <w:numPr>
          <w:ilvl w:val="0"/>
          <w:numId w:val="18"/>
        </w:numPr>
        <w:spacing w:before="240" w:after="0"/>
        <w:ind w:left="284"/>
        <w:jc w:val="both"/>
        <w:rPr>
          <w:rFonts w:cstheme="minorHAnsi"/>
          <w:sz w:val="24"/>
          <w:szCs w:val="24"/>
          <w:lang w:val="es-MX"/>
        </w:rPr>
      </w:pPr>
      <w:r w:rsidRPr="00775E55">
        <w:rPr>
          <w:rFonts w:cstheme="minorHAnsi"/>
          <w:sz w:val="24"/>
          <w:szCs w:val="24"/>
          <w:lang w:val="es-MX"/>
        </w:rPr>
        <w:t xml:space="preserve">Presentar </w:t>
      </w:r>
      <w:r w:rsidR="00FE5CDB" w:rsidRPr="00775E55">
        <w:rPr>
          <w:rFonts w:cstheme="minorHAnsi"/>
          <w:sz w:val="24"/>
          <w:szCs w:val="24"/>
          <w:lang w:val="es-MX"/>
        </w:rPr>
        <w:t>constancia o kárdex de calificaciones del semestre cursado y un informe de actividades.</w:t>
      </w:r>
    </w:p>
    <w:p w14:paraId="046968B9" w14:textId="1FF3E222" w:rsidR="000B2EC0" w:rsidRPr="00775E55" w:rsidRDefault="000B2EC0" w:rsidP="002C26BB">
      <w:pPr>
        <w:pStyle w:val="Prrafodelista"/>
        <w:numPr>
          <w:ilvl w:val="0"/>
          <w:numId w:val="18"/>
        </w:numPr>
        <w:spacing w:before="240" w:after="0"/>
        <w:ind w:left="284"/>
        <w:jc w:val="both"/>
        <w:rPr>
          <w:rFonts w:cstheme="minorHAnsi"/>
          <w:sz w:val="24"/>
          <w:szCs w:val="24"/>
          <w:lang w:val="es-MX"/>
        </w:rPr>
      </w:pPr>
      <w:r>
        <w:rPr>
          <w:rFonts w:cstheme="minorHAnsi"/>
          <w:sz w:val="24"/>
          <w:szCs w:val="24"/>
          <w:lang w:val="es-MX"/>
        </w:rPr>
        <w:t>Ser alumno regular y comprobar un promedio mínimo de 80.</w:t>
      </w:r>
    </w:p>
    <w:p w14:paraId="5E837D04" w14:textId="77777777" w:rsidR="004F5ED8" w:rsidRPr="00775E55" w:rsidRDefault="004F5ED8" w:rsidP="00775E55">
      <w:pPr>
        <w:spacing w:after="0" w:line="240" w:lineRule="auto"/>
        <w:jc w:val="both"/>
        <w:rPr>
          <w:rFonts w:cstheme="minorHAnsi"/>
          <w:b/>
          <w:sz w:val="24"/>
          <w:szCs w:val="24"/>
          <w:lang w:val="es-MX"/>
        </w:rPr>
      </w:pPr>
    </w:p>
    <w:p w14:paraId="755FE462" w14:textId="77777777" w:rsidR="00CC1C91" w:rsidRPr="00775E55" w:rsidRDefault="00CC1C91" w:rsidP="003940B7">
      <w:pPr>
        <w:spacing w:after="0"/>
        <w:jc w:val="both"/>
        <w:rPr>
          <w:rFonts w:cstheme="minorHAnsi"/>
          <w:b/>
          <w:sz w:val="24"/>
          <w:szCs w:val="24"/>
          <w:lang w:val="es-MX"/>
        </w:rPr>
      </w:pPr>
      <w:r w:rsidRPr="00775E55">
        <w:rPr>
          <w:rFonts w:cstheme="minorHAnsi"/>
          <w:b/>
          <w:sz w:val="24"/>
          <w:szCs w:val="24"/>
          <w:lang w:val="es-MX"/>
        </w:rPr>
        <w:t>VII. SANCIONES POR INCUMPLIMIENTO</w:t>
      </w:r>
    </w:p>
    <w:p w14:paraId="7AC96CF3" w14:textId="77777777" w:rsidR="00CC1C91" w:rsidRPr="00775E55" w:rsidRDefault="00CC1C91" w:rsidP="00775E55">
      <w:pPr>
        <w:spacing w:after="0" w:line="240" w:lineRule="auto"/>
        <w:jc w:val="both"/>
        <w:rPr>
          <w:rFonts w:cstheme="minorHAnsi"/>
          <w:sz w:val="24"/>
          <w:szCs w:val="24"/>
          <w:lang w:val="es-MX"/>
        </w:rPr>
      </w:pPr>
      <w:r w:rsidRPr="00775E55">
        <w:rPr>
          <w:rFonts w:cstheme="minorHAnsi"/>
          <w:sz w:val="24"/>
          <w:szCs w:val="24"/>
          <w:lang w:val="es-MX"/>
        </w:rPr>
        <w:t>En caso de no cumplir con alguno de los compromisos contraídos, el académico deberá reembolsar de manera inmediata los recursos recibidos, depositándolos a la cuenta bancaria del Centro Universitario o en su defecto, se descontará vía nómina el monto correspondiente, de conformidad con la carta de autorización.</w:t>
      </w:r>
    </w:p>
    <w:p w14:paraId="1C658F1B" w14:textId="77777777" w:rsidR="004F5ED8" w:rsidRPr="00775E55" w:rsidRDefault="004F5ED8" w:rsidP="00775E55">
      <w:pPr>
        <w:spacing w:after="0" w:line="240" w:lineRule="auto"/>
        <w:jc w:val="both"/>
        <w:rPr>
          <w:rFonts w:cstheme="minorHAnsi"/>
          <w:b/>
          <w:sz w:val="24"/>
          <w:szCs w:val="24"/>
          <w:lang w:val="es-MX"/>
        </w:rPr>
      </w:pPr>
    </w:p>
    <w:p w14:paraId="7F2FB6C7" w14:textId="77777777" w:rsidR="00CC1C91" w:rsidRPr="00775E55" w:rsidRDefault="00CC1C91" w:rsidP="003940B7">
      <w:pPr>
        <w:spacing w:after="0"/>
        <w:jc w:val="both"/>
        <w:rPr>
          <w:rFonts w:cstheme="minorHAnsi"/>
          <w:b/>
          <w:sz w:val="24"/>
          <w:szCs w:val="24"/>
          <w:lang w:val="es-MX"/>
        </w:rPr>
      </w:pPr>
      <w:r w:rsidRPr="00775E55">
        <w:rPr>
          <w:rFonts w:cstheme="minorHAnsi"/>
          <w:b/>
          <w:sz w:val="24"/>
          <w:szCs w:val="24"/>
          <w:lang w:val="es-MX"/>
        </w:rPr>
        <w:t>VIII. VIGENCIA</w:t>
      </w:r>
    </w:p>
    <w:p w14:paraId="33F5DAF5" w14:textId="148DD721" w:rsidR="003940B7" w:rsidRPr="00775E55" w:rsidRDefault="00CC1C91" w:rsidP="002A6E02">
      <w:pPr>
        <w:spacing w:after="0"/>
        <w:jc w:val="both"/>
        <w:rPr>
          <w:rFonts w:cstheme="minorHAnsi"/>
          <w:sz w:val="24"/>
          <w:szCs w:val="24"/>
          <w:lang w:val="es-MX"/>
        </w:rPr>
      </w:pPr>
      <w:r w:rsidRPr="00775E55">
        <w:rPr>
          <w:rFonts w:cstheme="minorHAnsi"/>
          <w:sz w:val="24"/>
          <w:szCs w:val="24"/>
          <w:lang w:val="es-MX"/>
        </w:rPr>
        <w:lastRenderedPageBreak/>
        <w:t>Este programa entra en vigor a partir de la fecha de publicación y conclu</w:t>
      </w:r>
      <w:r w:rsidR="00BC1145" w:rsidRPr="00775E55">
        <w:rPr>
          <w:rFonts w:cstheme="minorHAnsi"/>
          <w:sz w:val="24"/>
          <w:szCs w:val="24"/>
          <w:lang w:val="es-MX"/>
        </w:rPr>
        <w:t xml:space="preserve">irá el día </w:t>
      </w:r>
      <w:r w:rsidR="00AB7446">
        <w:rPr>
          <w:rFonts w:cstheme="minorHAnsi"/>
          <w:sz w:val="24"/>
          <w:szCs w:val="24"/>
          <w:lang w:val="es-MX"/>
        </w:rPr>
        <w:t>30</w:t>
      </w:r>
      <w:r w:rsidR="00797159" w:rsidRPr="000B2EC0">
        <w:rPr>
          <w:rFonts w:cstheme="minorHAnsi"/>
          <w:sz w:val="24"/>
          <w:szCs w:val="24"/>
          <w:lang w:val="es-MX"/>
        </w:rPr>
        <w:t xml:space="preserve"> de septiembre</w:t>
      </w:r>
      <w:r w:rsidR="00BC1145" w:rsidRPr="000B2EC0">
        <w:rPr>
          <w:rFonts w:cstheme="minorHAnsi"/>
          <w:sz w:val="24"/>
          <w:szCs w:val="24"/>
          <w:lang w:val="es-MX"/>
        </w:rPr>
        <w:t xml:space="preserve"> de 20</w:t>
      </w:r>
      <w:r w:rsidR="00AB7446">
        <w:rPr>
          <w:rFonts w:cstheme="minorHAnsi"/>
          <w:sz w:val="24"/>
          <w:szCs w:val="24"/>
          <w:lang w:val="es-MX"/>
        </w:rPr>
        <w:t>24</w:t>
      </w:r>
      <w:r w:rsidRPr="00775E55">
        <w:rPr>
          <w:rFonts w:cstheme="minorHAnsi"/>
          <w:sz w:val="24"/>
          <w:szCs w:val="24"/>
          <w:lang w:val="es-MX"/>
        </w:rPr>
        <w:t xml:space="preserve"> o</w:t>
      </w:r>
      <w:r w:rsidR="000B2EC0">
        <w:rPr>
          <w:rFonts w:cstheme="minorHAnsi"/>
          <w:sz w:val="24"/>
          <w:szCs w:val="24"/>
          <w:lang w:val="es-MX"/>
        </w:rPr>
        <w:t xml:space="preserve"> antes de lo establecido en caso de agotar los recursos</w:t>
      </w:r>
      <w:r w:rsidRPr="00775E55">
        <w:rPr>
          <w:rFonts w:cstheme="minorHAnsi"/>
          <w:sz w:val="24"/>
          <w:szCs w:val="24"/>
          <w:lang w:val="es-MX"/>
        </w:rPr>
        <w:t>.</w:t>
      </w:r>
      <w:r w:rsidR="00A248D3">
        <w:rPr>
          <w:rFonts w:cstheme="minorHAnsi"/>
          <w:sz w:val="24"/>
          <w:szCs w:val="24"/>
          <w:lang w:val="es-MX"/>
        </w:rPr>
        <w:t xml:space="preserve"> </w:t>
      </w:r>
      <w:r w:rsidR="008363BF">
        <w:rPr>
          <w:rFonts w:cstheme="minorHAnsi"/>
          <w:sz w:val="24"/>
          <w:szCs w:val="24"/>
          <w:lang w:val="es-MX"/>
        </w:rPr>
        <w:t xml:space="preserve">Es </w:t>
      </w:r>
      <w:r w:rsidR="00A248D3">
        <w:rPr>
          <w:rFonts w:cstheme="minorHAnsi"/>
          <w:sz w:val="24"/>
          <w:szCs w:val="24"/>
          <w:lang w:val="es-MX"/>
        </w:rPr>
        <w:t>obligación del beneficiado entregar los doc</w:t>
      </w:r>
      <w:r w:rsidR="00AB7446">
        <w:rPr>
          <w:rFonts w:cstheme="minorHAnsi"/>
          <w:sz w:val="24"/>
          <w:szCs w:val="24"/>
          <w:lang w:val="es-MX"/>
        </w:rPr>
        <w:t>umentos probatorios antes del 10 de diciembre del 2024</w:t>
      </w:r>
      <w:r w:rsidR="00A248D3">
        <w:rPr>
          <w:rFonts w:cstheme="minorHAnsi"/>
          <w:sz w:val="24"/>
          <w:szCs w:val="24"/>
          <w:lang w:val="es-MX"/>
        </w:rPr>
        <w:t>.</w:t>
      </w:r>
    </w:p>
    <w:p w14:paraId="56DF8937" w14:textId="1DC960C6" w:rsidR="00CC1C91" w:rsidRPr="00775E55" w:rsidRDefault="00CC1C91" w:rsidP="003940B7">
      <w:pPr>
        <w:spacing w:before="240" w:after="0"/>
        <w:jc w:val="both"/>
        <w:rPr>
          <w:rFonts w:cstheme="minorHAnsi"/>
          <w:b/>
          <w:sz w:val="24"/>
          <w:szCs w:val="24"/>
          <w:lang w:val="es-MX"/>
        </w:rPr>
      </w:pPr>
      <w:r w:rsidRPr="00775E55">
        <w:rPr>
          <w:rFonts w:cstheme="minorHAnsi"/>
          <w:b/>
          <w:sz w:val="24"/>
          <w:szCs w:val="24"/>
          <w:lang w:val="es-MX"/>
        </w:rPr>
        <w:t>IX. FINANCIAMIENTO</w:t>
      </w:r>
    </w:p>
    <w:p w14:paraId="589FED61" w14:textId="69194F3B" w:rsidR="00CC1C91" w:rsidRPr="00775E55" w:rsidRDefault="00CC1C91" w:rsidP="003940B7">
      <w:pPr>
        <w:spacing w:after="0"/>
        <w:jc w:val="both"/>
        <w:rPr>
          <w:rFonts w:cstheme="minorHAnsi"/>
          <w:sz w:val="24"/>
          <w:szCs w:val="24"/>
          <w:lang w:val="es-MX"/>
        </w:rPr>
      </w:pPr>
      <w:r w:rsidRPr="00775E55">
        <w:rPr>
          <w:rFonts w:cstheme="minorHAnsi"/>
          <w:sz w:val="24"/>
          <w:szCs w:val="24"/>
          <w:lang w:val="es-MX"/>
        </w:rPr>
        <w:t>Los recursos financieros que se autoricen para los académicos que participen en este programa serán con cargo al P3e</w:t>
      </w:r>
      <w:r w:rsidR="00AB7446">
        <w:rPr>
          <w:rFonts w:cstheme="minorHAnsi"/>
          <w:sz w:val="24"/>
          <w:szCs w:val="24"/>
          <w:lang w:val="es-MX"/>
        </w:rPr>
        <w:t xml:space="preserve"> 272782 2024 </w:t>
      </w:r>
      <w:r w:rsidRPr="00775E55">
        <w:rPr>
          <w:rFonts w:cstheme="minorHAnsi"/>
          <w:sz w:val="24"/>
          <w:szCs w:val="24"/>
          <w:lang w:val="es-MX"/>
        </w:rPr>
        <w:t>del C</w:t>
      </w:r>
      <w:r w:rsidR="008A3490" w:rsidRPr="00775E55">
        <w:rPr>
          <w:rFonts w:cstheme="minorHAnsi"/>
          <w:sz w:val="24"/>
          <w:szCs w:val="24"/>
          <w:lang w:val="es-MX"/>
        </w:rPr>
        <w:t xml:space="preserve">entro </w:t>
      </w:r>
      <w:r w:rsidRPr="00775E55">
        <w:rPr>
          <w:rFonts w:cstheme="minorHAnsi"/>
          <w:sz w:val="24"/>
          <w:szCs w:val="24"/>
          <w:lang w:val="es-MX"/>
        </w:rPr>
        <w:t>U</w:t>
      </w:r>
      <w:r w:rsidR="008A3490" w:rsidRPr="00775E55">
        <w:rPr>
          <w:rFonts w:cstheme="minorHAnsi"/>
          <w:sz w:val="24"/>
          <w:szCs w:val="24"/>
          <w:lang w:val="es-MX"/>
        </w:rPr>
        <w:t>niversitario de la</w:t>
      </w:r>
      <w:r w:rsidRPr="00775E55">
        <w:rPr>
          <w:rFonts w:cstheme="minorHAnsi"/>
          <w:sz w:val="24"/>
          <w:szCs w:val="24"/>
          <w:lang w:val="es-MX"/>
        </w:rPr>
        <w:t xml:space="preserve"> Costa Sur, cuyo fondo para las actividades antes señaladas es de </w:t>
      </w:r>
      <w:r w:rsidR="00C16171">
        <w:rPr>
          <w:rFonts w:cstheme="minorHAnsi"/>
          <w:b/>
          <w:sz w:val="24"/>
          <w:szCs w:val="24"/>
          <w:lang w:val="es-MX"/>
        </w:rPr>
        <w:t>$200,000.00 pesos (Doscientos</w:t>
      </w:r>
      <w:r w:rsidR="00E22185" w:rsidRPr="00775E55">
        <w:rPr>
          <w:rFonts w:cstheme="minorHAnsi"/>
          <w:b/>
          <w:sz w:val="24"/>
          <w:szCs w:val="24"/>
          <w:lang w:val="es-MX"/>
        </w:rPr>
        <w:t xml:space="preserve"> </w:t>
      </w:r>
      <w:r w:rsidRPr="00775E55">
        <w:rPr>
          <w:rFonts w:cstheme="minorHAnsi"/>
          <w:b/>
          <w:sz w:val="24"/>
          <w:szCs w:val="24"/>
          <w:lang w:val="es-MX"/>
        </w:rPr>
        <w:t>mil pesos 00/100 M.N.).</w:t>
      </w:r>
      <w:r w:rsidR="00CB0446" w:rsidRPr="00775E55">
        <w:rPr>
          <w:rFonts w:cstheme="minorHAnsi"/>
          <w:sz w:val="24"/>
          <w:szCs w:val="24"/>
          <w:lang w:val="es-MX"/>
        </w:rPr>
        <w:t xml:space="preserve"> </w:t>
      </w:r>
    </w:p>
    <w:p w14:paraId="44B9995D" w14:textId="77777777" w:rsidR="00297EBC" w:rsidRPr="00775E55" w:rsidRDefault="00297EBC" w:rsidP="00775E55">
      <w:pPr>
        <w:spacing w:after="0" w:line="240" w:lineRule="auto"/>
        <w:jc w:val="both"/>
        <w:rPr>
          <w:rFonts w:cstheme="minorHAnsi"/>
          <w:sz w:val="24"/>
          <w:szCs w:val="24"/>
          <w:lang w:val="es-MX"/>
        </w:rPr>
      </w:pPr>
    </w:p>
    <w:p w14:paraId="0A627962" w14:textId="444D9DEA" w:rsidR="004F5ED8" w:rsidRDefault="0009728D" w:rsidP="00775E55">
      <w:pPr>
        <w:spacing w:after="0" w:line="240" w:lineRule="auto"/>
        <w:jc w:val="both"/>
        <w:rPr>
          <w:rFonts w:cstheme="minorHAnsi"/>
          <w:sz w:val="24"/>
          <w:szCs w:val="24"/>
          <w:lang w:val="es-MX"/>
        </w:rPr>
      </w:pPr>
      <w:r w:rsidRPr="00775E55">
        <w:rPr>
          <w:rFonts w:cstheme="minorHAnsi"/>
          <w:sz w:val="24"/>
          <w:szCs w:val="24"/>
          <w:lang w:val="es-MX"/>
        </w:rPr>
        <w:t xml:space="preserve">Se </w:t>
      </w:r>
      <w:r w:rsidR="00D054B6" w:rsidRPr="00775E55">
        <w:rPr>
          <w:rFonts w:cstheme="minorHAnsi"/>
          <w:sz w:val="24"/>
          <w:szCs w:val="24"/>
          <w:lang w:val="es-MX"/>
        </w:rPr>
        <w:t>apoyará</w:t>
      </w:r>
      <w:r w:rsidRPr="00775E55">
        <w:rPr>
          <w:rFonts w:cstheme="minorHAnsi"/>
          <w:sz w:val="24"/>
          <w:szCs w:val="24"/>
          <w:lang w:val="es-MX"/>
        </w:rPr>
        <w:t xml:space="preserve"> con un monto máximo de</w:t>
      </w:r>
      <w:r w:rsidR="00CC1C91" w:rsidRPr="00775E55">
        <w:rPr>
          <w:rFonts w:cstheme="minorHAnsi"/>
          <w:sz w:val="24"/>
          <w:szCs w:val="24"/>
          <w:lang w:val="es-MX"/>
        </w:rPr>
        <w:t xml:space="preserve"> </w:t>
      </w:r>
      <w:r w:rsidR="00CC1C91" w:rsidRPr="00775E55">
        <w:rPr>
          <w:rFonts w:cstheme="minorHAnsi"/>
          <w:b/>
          <w:sz w:val="24"/>
          <w:szCs w:val="24"/>
          <w:lang w:val="es-MX"/>
        </w:rPr>
        <w:t>$30,000.00 M.N.</w:t>
      </w:r>
      <w:r w:rsidR="00E57C91" w:rsidRPr="00775E55">
        <w:rPr>
          <w:rFonts w:cstheme="minorHAnsi"/>
          <w:sz w:val="24"/>
          <w:szCs w:val="24"/>
          <w:lang w:val="es-MX"/>
        </w:rPr>
        <w:t xml:space="preserve"> </w:t>
      </w:r>
      <w:r w:rsidR="00A248D3">
        <w:rPr>
          <w:rFonts w:cstheme="minorHAnsi"/>
          <w:sz w:val="24"/>
          <w:szCs w:val="24"/>
          <w:lang w:val="es-MX"/>
        </w:rPr>
        <w:t>por persona</w:t>
      </w:r>
      <w:r w:rsidR="008363BF">
        <w:rPr>
          <w:rFonts w:cstheme="minorHAnsi"/>
          <w:sz w:val="24"/>
          <w:szCs w:val="24"/>
          <w:lang w:val="es-MX"/>
        </w:rPr>
        <w:t xml:space="preserve"> en una sola exhibición</w:t>
      </w:r>
      <w:r w:rsidR="00A248D3">
        <w:rPr>
          <w:rFonts w:cstheme="minorHAnsi"/>
          <w:sz w:val="24"/>
          <w:szCs w:val="24"/>
          <w:lang w:val="es-MX"/>
        </w:rPr>
        <w:t>.</w:t>
      </w:r>
    </w:p>
    <w:p w14:paraId="4DA7C5F5" w14:textId="1206F2F7" w:rsidR="003940B7" w:rsidRPr="00775E55" w:rsidRDefault="003940B7" w:rsidP="00775E55">
      <w:pPr>
        <w:spacing w:after="0" w:line="240" w:lineRule="auto"/>
        <w:jc w:val="both"/>
        <w:rPr>
          <w:rFonts w:cstheme="minorHAnsi"/>
          <w:sz w:val="24"/>
          <w:szCs w:val="24"/>
          <w:lang w:val="es-MX"/>
        </w:rPr>
      </w:pPr>
    </w:p>
    <w:p w14:paraId="27C7D884" w14:textId="71FB3832" w:rsidR="00CC1C91" w:rsidRPr="00775E55" w:rsidRDefault="00CC1C91" w:rsidP="003940B7">
      <w:pPr>
        <w:spacing w:after="0"/>
        <w:jc w:val="both"/>
        <w:rPr>
          <w:rFonts w:cstheme="minorHAnsi"/>
          <w:b/>
          <w:sz w:val="24"/>
          <w:szCs w:val="24"/>
          <w:lang w:val="es-MX"/>
        </w:rPr>
      </w:pPr>
      <w:r w:rsidRPr="00775E55">
        <w:rPr>
          <w:rFonts w:cstheme="minorHAnsi"/>
          <w:b/>
          <w:sz w:val="24"/>
          <w:szCs w:val="24"/>
          <w:lang w:val="es-MX"/>
        </w:rPr>
        <w:t>X. DISPOSICIONES COMPLEMENTARIAS</w:t>
      </w:r>
    </w:p>
    <w:p w14:paraId="38CA00C4" w14:textId="77777777" w:rsidR="00CC1C91" w:rsidRPr="00775E55" w:rsidRDefault="00CC1C91" w:rsidP="003940B7">
      <w:pPr>
        <w:spacing w:after="0"/>
        <w:jc w:val="both"/>
        <w:rPr>
          <w:rFonts w:cstheme="minorHAnsi"/>
          <w:sz w:val="24"/>
          <w:szCs w:val="24"/>
          <w:lang w:val="es-MX"/>
        </w:rPr>
      </w:pPr>
      <w:r w:rsidRPr="00775E55">
        <w:rPr>
          <w:rFonts w:cstheme="minorHAnsi"/>
          <w:sz w:val="24"/>
          <w:szCs w:val="24"/>
          <w:lang w:val="es-MX"/>
        </w:rPr>
        <w:t>Todo lo no previsto en la presente convocatoria será resuelto por la Secretaría Académica.</w:t>
      </w:r>
    </w:p>
    <w:p w14:paraId="388C3D9D" w14:textId="6B112116" w:rsidR="00CC1C91" w:rsidRPr="00775E55" w:rsidRDefault="00CC1C91" w:rsidP="00775E55">
      <w:pPr>
        <w:spacing w:after="0"/>
        <w:jc w:val="both"/>
        <w:rPr>
          <w:rFonts w:cstheme="minorHAnsi"/>
          <w:sz w:val="24"/>
          <w:szCs w:val="24"/>
          <w:lang w:val="es-MX"/>
        </w:rPr>
      </w:pPr>
      <w:r w:rsidRPr="00775E55">
        <w:rPr>
          <w:rFonts w:cstheme="minorHAnsi"/>
          <w:sz w:val="24"/>
          <w:szCs w:val="24"/>
          <w:lang w:val="es-MX"/>
        </w:rPr>
        <w:t xml:space="preserve">Para mayor información dirigirse a la Coordinación de Servicios Académicos ubicada en el Edificio de Rectoría, Tel: </w:t>
      </w:r>
      <w:r w:rsidR="00685B6A" w:rsidRPr="00775E55">
        <w:rPr>
          <w:rFonts w:cstheme="minorHAnsi"/>
          <w:sz w:val="24"/>
          <w:szCs w:val="24"/>
          <w:lang w:val="es-MX"/>
        </w:rPr>
        <w:t xml:space="preserve">(317) </w:t>
      </w:r>
      <w:r w:rsidRPr="00775E55">
        <w:rPr>
          <w:rFonts w:cstheme="minorHAnsi"/>
          <w:sz w:val="24"/>
          <w:szCs w:val="24"/>
          <w:lang w:val="es-MX"/>
        </w:rPr>
        <w:t>3825010, extensiones 57105 y 57040.</w:t>
      </w:r>
    </w:p>
    <w:p w14:paraId="41223BBF" w14:textId="77777777" w:rsidR="00937BC5" w:rsidRPr="00775E55" w:rsidRDefault="00937BC5" w:rsidP="00121D0E">
      <w:pPr>
        <w:jc w:val="both"/>
        <w:rPr>
          <w:rFonts w:cstheme="minorHAnsi"/>
          <w:sz w:val="24"/>
          <w:szCs w:val="24"/>
          <w:lang w:val="es-MX"/>
        </w:rPr>
      </w:pPr>
    </w:p>
    <w:p w14:paraId="43727B87" w14:textId="77777777" w:rsidR="00775E55" w:rsidRPr="00775E55" w:rsidRDefault="00775E55" w:rsidP="00775E55">
      <w:pPr>
        <w:spacing w:after="0"/>
        <w:jc w:val="center"/>
        <w:rPr>
          <w:rFonts w:cstheme="minorHAnsi"/>
          <w:sz w:val="24"/>
          <w:szCs w:val="24"/>
          <w:lang w:val="es-MX"/>
        </w:rPr>
      </w:pPr>
      <w:r w:rsidRPr="00775E55">
        <w:rPr>
          <w:rFonts w:cstheme="minorHAnsi"/>
          <w:sz w:val="24"/>
          <w:szCs w:val="24"/>
          <w:lang w:val="es-MX"/>
        </w:rPr>
        <w:t>Atentamente</w:t>
      </w:r>
    </w:p>
    <w:p w14:paraId="19F9CDB3" w14:textId="77777777" w:rsidR="00775E55" w:rsidRPr="00775E55" w:rsidRDefault="00775E55" w:rsidP="00775E55">
      <w:pPr>
        <w:spacing w:after="0"/>
        <w:jc w:val="center"/>
        <w:rPr>
          <w:rFonts w:cstheme="minorHAnsi"/>
          <w:b/>
          <w:sz w:val="24"/>
          <w:szCs w:val="24"/>
          <w:lang w:val="es-MX"/>
        </w:rPr>
      </w:pPr>
      <w:r w:rsidRPr="00775E55">
        <w:rPr>
          <w:rFonts w:cstheme="minorHAnsi"/>
          <w:b/>
          <w:sz w:val="24"/>
          <w:szCs w:val="24"/>
          <w:lang w:val="es-MX"/>
        </w:rPr>
        <w:t>“Piensa y Trabaja”</w:t>
      </w:r>
    </w:p>
    <w:p w14:paraId="1F5515D6" w14:textId="05A73ADE" w:rsidR="00775E55" w:rsidRPr="00775E55" w:rsidRDefault="00775E55" w:rsidP="00775E55">
      <w:pPr>
        <w:spacing w:after="0"/>
        <w:jc w:val="center"/>
        <w:rPr>
          <w:rFonts w:cstheme="minorHAnsi"/>
          <w:b/>
          <w:sz w:val="24"/>
          <w:szCs w:val="24"/>
          <w:lang w:val="es-MX"/>
        </w:rPr>
      </w:pPr>
      <w:r w:rsidRPr="00775E55">
        <w:rPr>
          <w:rFonts w:cstheme="minorHAnsi"/>
          <w:b/>
          <w:color w:val="050505"/>
          <w:sz w:val="24"/>
          <w:szCs w:val="24"/>
          <w:shd w:val="clear" w:color="auto" w:fill="FFFFFF"/>
        </w:rPr>
        <w:t>“</w:t>
      </w:r>
      <w:r w:rsidR="00C16171" w:rsidRPr="00C16171">
        <w:rPr>
          <w:rFonts w:cstheme="minorHAnsi"/>
          <w:b/>
          <w:color w:val="050505"/>
          <w:sz w:val="24"/>
          <w:szCs w:val="24"/>
          <w:shd w:val="clear" w:color="auto" w:fill="FFFFFF"/>
        </w:rPr>
        <w:t>2023, Año del fomento a la formación integral con una Red de Centros y Sistemas Multitemáticos</w:t>
      </w:r>
      <w:r w:rsidRPr="00775E55">
        <w:rPr>
          <w:rFonts w:cstheme="minorHAnsi"/>
          <w:b/>
          <w:color w:val="050505"/>
          <w:sz w:val="24"/>
          <w:szCs w:val="24"/>
          <w:shd w:val="clear" w:color="auto" w:fill="FFFFFF"/>
        </w:rPr>
        <w:t>”</w:t>
      </w:r>
    </w:p>
    <w:p w14:paraId="1E336300" w14:textId="11C54301" w:rsidR="00775E55" w:rsidRPr="00775E55" w:rsidRDefault="00775E55" w:rsidP="00775E55">
      <w:pPr>
        <w:spacing w:after="0"/>
        <w:jc w:val="center"/>
        <w:rPr>
          <w:rFonts w:cstheme="minorHAnsi"/>
          <w:sz w:val="24"/>
          <w:szCs w:val="24"/>
          <w:lang w:val="es-MX"/>
        </w:rPr>
      </w:pPr>
      <w:r w:rsidRPr="00775E55">
        <w:rPr>
          <w:rFonts w:cstheme="minorHAnsi"/>
          <w:sz w:val="24"/>
          <w:szCs w:val="24"/>
          <w:lang w:val="es-MX"/>
        </w:rPr>
        <w:t>Autlán de Navarro, Jalisco;</w:t>
      </w:r>
      <w:r w:rsidR="008363BF">
        <w:rPr>
          <w:rFonts w:cstheme="minorHAnsi"/>
          <w:sz w:val="24"/>
          <w:szCs w:val="24"/>
          <w:lang w:val="es-MX"/>
        </w:rPr>
        <w:t xml:space="preserve"> 28 de marzo 2023.</w:t>
      </w:r>
    </w:p>
    <w:p w14:paraId="549B5D8B" w14:textId="387CCC52" w:rsidR="00775E55" w:rsidRDefault="00775E55" w:rsidP="00775E55">
      <w:pPr>
        <w:spacing w:line="240" w:lineRule="auto"/>
        <w:rPr>
          <w:rFonts w:cstheme="minorHAnsi"/>
          <w:sz w:val="24"/>
          <w:szCs w:val="24"/>
          <w:lang w:val="es-MX"/>
        </w:rPr>
      </w:pPr>
    </w:p>
    <w:p w14:paraId="26B73D3B" w14:textId="77777777" w:rsidR="00775E55" w:rsidRPr="00775E55" w:rsidRDefault="00775E55" w:rsidP="00775E55">
      <w:pPr>
        <w:spacing w:line="240" w:lineRule="auto"/>
        <w:rPr>
          <w:rFonts w:cstheme="minorHAnsi"/>
          <w:sz w:val="24"/>
          <w:szCs w:val="24"/>
          <w:lang w:val="es-MX"/>
        </w:rPr>
      </w:pPr>
    </w:p>
    <w:p w14:paraId="676081F9" w14:textId="77777777" w:rsidR="00775E55" w:rsidRPr="00775E55" w:rsidRDefault="00775E55" w:rsidP="00775E55">
      <w:pPr>
        <w:spacing w:before="240" w:after="0"/>
        <w:jc w:val="center"/>
        <w:rPr>
          <w:rFonts w:cstheme="minorHAnsi"/>
          <w:b/>
          <w:sz w:val="24"/>
          <w:szCs w:val="24"/>
          <w:lang w:val="es-MX"/>
        </w:rPr>
      </w:pPr>
      <w:r w:rsidRPr="00775E55">
        <w:rPr>
          <w:rFonts w:cstheme="minorHAnsi"/>
          <w:b/>
          <w:sz w:val="24"/>
          <w:szCs w:val="24"/>
          <w:lang w:val="es-MX"/>
        </w:rPr>
        <w:t>Mtra. Ana María de la O Castellanos Pinzón</w:t>
      </w:r>
    </w:p>
    <w:p w14:paraId="400340A2" w14:textId="6259FB8B" w:rsidR="009D613D" w:rsidRPr="00775E55" w:rsidRDefault="00775E55" w:rsidP="00775E55">
      <w:pPr>
        <w:spacing w:after="0"/>
        <w:jc w:val="center"/>
        <w:rPr>
          <w:rFonts w:cstheme="minorHAnsi"/>
          <w:sz w:val="24"/>
          <w:szCs w:val="24"/>
          <w:lang w:val="es-MX"/>
        </w:rPr>
      </w:pPr>
      <w:r w:rsidRPr="00775E55">
        <w:rPr>
          <w:rFonts w:cstheme="minorHAnsi"/>
          <w:sz w:val="24"/>
          <w:szCs w:val="24"/>
          <w:lang w:val="es-MX"/>
        </w:rPr>
        <w:t>Rectora</w:t>
      </w:r>
    </w:p>
    <w:sectPr w:rsidR="009D613D" w:rsidRPr="00775E55" w:rsidSect="00D009DF">
      <w:headerReference w:type="default" r:id="rId11"/>
      <w:footerReference w:type="default" r:id="rId12"/>
      <w:pgSz w:w="12240" w:h="20160" w:code="5"/>
      <w:pgMar w:top="1418" w:right="902" w:bottom="1276" w:left="1134" w:header="709" w:footer="958" w:gutter="0"/>
      <w:paperSrc w:first="4" w:other="4"/>
      <w:pgNumType w:start="1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611B47" w14:textId="77777777" w:rsidR="00124AF6" w:rsidRDefault="00124AF6" w:rsidP="00EA603D">
      <w:pPr>
        <w:spacing w:after="0" w:line="240" w:lineRule="auto"/>
      </w:pPr>
      <w:r>
        <w:separator/>
      </w:r>
    </w:p>
  </w:endnote>
  <w:endnote w:type="continuationSeparator" w:id="0">
    <w:p w14:paraId="06AE33F4" w14:textId="77777777" w:rsidR="00124AF6" w:rsidRDefault="00124AF6" w:rsidP="00EA60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07" w:type="dxa"/>
      <w:tblLook w:val="04A0" w:firstRow="1" w:lastRow="0" w:firstColumn="1" w:lastColumn="0" w:noHBand="0" w:noVBand="1"/>
    </w:tblPr>
    <w:tblGrid>
      <w:gridCol w:w="9073"/>
      <w:gridCol w:w="1134"/>
    </w:tblGrid>
    <w:tr w:rsidR="00AF679F" w:rsidRPr="008F700B" w14:paraId="020AA5BF" w14:textId="77777777" w:rsidTr="00AF679F">
      <w:tc>
        <w:tcPr>
          <w:tcW w:w="9073" w:type="dxa"/>
          <w:tcBorders>
            <w:right w:val="single" w:sz="4" w:space="0" w:color="auto"/>
          </w:tcBorders>
          <w:shd w:val="clear" w:color="auto" w:fill="auto"/>
        </w:tcPr>
        <w:p w14:paraId="49E012A9" w14:textId="77777777" w:rsidR="00AF679F" w:rsidRPr="0077055C" w:rsidRDefault="00AF679F" w:rsidP="00EA603D">
          <w:pPr>
            <w:pStyle w:val="Piedepgina"/>
            <w:jc w:val="both"/>
            <w:rPr>
              <w:rFonts w:ascii="Arial Narrow" w:hAnsi="Arial Narrow"/>
              <w:sz w:val="16"/>
              <w:szCs w:val="16"/>
            </w:rPr>
          </w:pPr>
          <w:r w:rsidRPr="0077055C">
            <w:rPr>
              <w:rFonts w:ascii="Arial Narrow" w:hAnsi="Arial Narrow"/>
              <w:sz w:val="16"/>
              <w:szCs w:val="16"/>
            </w:rPr>
            <w:t>El presente documento es de carácter confidencial de uso controlado, por lo que está prohibida su reproducción parcial o total para uso externo. Si un ejemplar impreso de este documento no tiene las firmas del control de emisión (página 1), se trata de una copia no controlada.</w:t>
          </w:r>
        </w:p>
      </w:tc>
      <w:tc>
        <w:tcPr>
          <w:tcW w:w="1134" w:type="dxa"/>
          <w:tcBorders>
            <w:left w:val="single" w:sz="4" w:space="0" w:color="auto"/>
          </w:tcBorders>
          <w:shd w:val="clear" w:color="auto" w:fill="auto"/>
          <w:vAlign w:val="center"/>
        </w:tcPr>
        <w:p w14:paraId="3438CC84" w14:textId="6B3D4533" w:rsidR="00AF679F" w:rsidRPr="0077055C" w:rsidRDefault="00AF679F" w:rsidP="00BE10BA">
          <w:pPr>
            <w:pStyle w:val="Encabezado"/>
            <w:jc w:val="right"/>
            <w:rPr>
              <w:rFonts w:ascii="Arial Narrow" w:hAnsi="Arial Narrow"/>
              <w:color w:val="000000"/>
              <w:sz w:val="16"/>
              <w:szCs w:val="16"/>
            </w:rPr>
          </w:pPr>
          <w:r w:rsidRPr="0077055C">
            <w:rPr>
              <w:rFonts w:ascii="Arial Narrow" w:hAnsi="Arial Narrow"/>
              <w:color w:val="000000"/>
              <w:sz w:val="16"/>
              <w:szCs w:val="16"/>
            </w:rPr>
            <w:t xml:space="preserve">Página </w:t>
          </w:r>
          <w:r w:rsidRPr="0077055C">
            <w:rPr>
              <w:rFonts w:ascii="Arial Narrow" w:hAnsi="Arial Narrow"/>
              <w:color w:val="000000"/>
              <w:sz w:val="16"/>
              <w:szCs w:val="16"/>
            </w:rPr>
            <w:fldChar w:fldCharType="begin"/>
          </w:r>
          <w:r w:rsidRPr="0077055C">
            <w:rPr>
              <w:rFonts w:ascii="Arial Narrow" w:hAnsi="Arial Narrow"/>
              <w:color w:val="000000"/>
              <w:sz w:val="16"/>
              <w:szCs w:val="16"/>
            </w:rPr>
            <w:instrText xml:space="preserve"> PAGE </w:instrText>
          </w:r>
          <w:r w:rsidRPr="0077055C">
            <w:rPr>
              <w:rFonts w:ascii="Arial Narrow" w:hAnsi="Arial Narrow"/>
              <w:color w:val="000000"/>
              <w:sz w:val="16"/>
              <w:szCs w:val="16"/>
            </w:rPr>
            <w:fldChar w:fldCharType="separate"/>
          </w:r>
          <w:r w:rsidR="009306F1">
            <w:rPr>
              <w:rFonts w:ascii="Arial Narrow" w:hAnsi="Arial Narrow"/>
              <w:noProof/>
              <w:color w:val="000000"/>
              <w:sz w:val="16"/>
              <w:szCs w:val="16"/>
            </w:rPr>
            <w:t>2</w:t>
          </w:r>
          <w:r w:rsidRPr="0077055C">
            <w:rPr>
              <w:rFonts w:ascii="Arial Narrow" w:hAnsi="Arial Narrow"/>
              <w:color w:val="000000"/>
              <w:sz w:val="16"/>
              <w:szCs w:val="16"/>
            </w:rPr>
            <w:fldChar w:fldCharType="end"/>
          </w:r>
          <w:r w:rsidRPr="0077055C">
            <w:rPr>
              <w:rFonts w:ascii="Arial Narrow" w:hAnsi="Arial Narrow"/>
              <w:color w:val="000000"/>
              <w:sz w:val="16"/>
              <w:szCs w:val="16"/>
            </w:rPr>
            <w:t xml:space="preserve"> de </w:t>
          </w:r>
          <w:r w:rsidR="00BE10BA">
            <w:rPr>
              <w:rFonts w:ascii="Arial Narrow" w:hAnsi="Arial Narrow"/>
              <w:color w:val="000000"/>
              <w:sz w:val="16"/>
              <w:szCs w:val="16"/>
            </w:rPr>
            <w:t>2</w:t>
          </w:r>
        </w:p>
      </w:tc>
    </w:tr>
  </w:tbl>
  <w:p w14:paraId="6D852FEE" w14:textId="77777777" w:rsidR="00AF679F" w:rsidRDefault="00AF679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CC9C22" w14:textId="77777777" w:rsidR="00124AF6" w:rsidRDefault="00124AF6" w:rsidP="00EA603D">
      <w:pPr>
        <w:spacing w:after="0" w:line="240" w:lineRule="auto"/>
      </w:pPr>
      <w:r>
        <w:separator/>
      </w:r>
    </w:p>
  </w:footnote>
  <w:footnote w:type="continuationSeparator" w:id="0">
    <w:p w14:paraId="4CF3A20A" w14:textId="77777777" w:rsidR="00124AF6" w:rsidRDefault="00124AF6" w:rsidP="00EA60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right"/>
      <w:tblLook w:val="0000" w:firstRow="0" w:lastRow="0" w:firstColumn="0" w:lastColumn="0" w:noHBand="0" w:noVBand="0"/>
    </w:tblPr>
    <w:tblGrid>
      <w:gridCol w:w="2127"/>
    </w:tblGrid>
    <w:tr w:rsidR="00AF679F" w:rsidRPr="00527D94" w14:paraId="79E7AFE9" w14:textId="77777777" w:rsidTr="009306F1">
      <w:trPr>
        <w:trHeight w:val="227"/>
        <w:jc w:val="right"/>
      </w:trPr>
      <w:tc>
        <w:tcPr>
          <w:tcW w:w="2127" w:type="dxa"/>
          <w:shd w:val="clear" w:color="auto" w:fill="44546A" w:themeFill="text2"/>
          <w:vAlign w:val="center"/>
        </w:tcPr>
        <w:p w14:paraId="0362A1D9" w14:textId="77777777" w:rsidR="00AF679F" w:rsidRPr="00527D94" w:rsidRDefault="00AF679F" w:rsidP="00EA603D">
          <w:pPr>
            <w:pStyle w:val="Encabezado"/>
            <w:tabs>
              <w:tab w:val="left" w:pos="1389"/>
            </w:tabs>
            <w:jc w:val="center"/>
            <w:rPr>
              <w:rFonts w:ascii="Arial Narrow" w:hAnsi="Arial Narrow"/>
              <w:b/>
              <w:color w:val="FFFFFF"/>
              <w:sz w:val="20"/>
              <w:szCs w:val="20"/>
            </w:rPr>
          </w:pPr>
          <w:r w:rsidRPr="00527D94">
            <w:rPr>
              <w:rFonts w:ascii="Arial Narrow" w:hAnsi="Arial Narrow"/>
              <w:b/>
              <w:color w:val="FFFFFF"/>
              <w:sz w:val="20"/>
              <w:szCs w:val="20"/>
            </w:rPr>
            <w:t>Código</w:t>
          </w:r>
        </w:p>
      </w:tc>
    </w:tr>
    <w:tr w:rsidR="00AF679F" w:rsidRPr="00527D94" w14:paraId="6AC072EC" w14:textId="77777777" w:rsidTr="00AF679F">
      <w:trPr>
        <w:trHeight w:val="227"/>
        <w:jc w:val="right"/>
      </w:trPr>
      <w:tc>
        <w:tcPr>
          <w:tcW w:w="2127" w:type="dxa"/>
          <w:shd w:val="clear" w:color="auto" w:fill="auto"/>
          <w:vAlign w:val="center"/>
        </w:tcPr>
        <w:p w14:paraId="485472AF" w14:textId="77777777" w:rsidR="00AF679F" w:rsidRPr="00A15485" w:rsidRDefault="00CE3906" w:rsidP="00CC1C91">
          <w:pPr>
            <w:pStyle w:val="Encabezado"/>
            <w:tabs>
              <w:tab w:val="left" w:pos="1389"/>
            </w:tabs>
            <w:jc w:val="center"/>
            <w:rPr>
              <w:rFonts w:ascii="Arial Narrow" w:hAnsi="Arial Narrow"/>
              <w:color w:val="FFFFFF"/>
              <w:sz w:val="20"/>
              <w:szCs w:val="20"/>
            </w:rPr>
          </w:pPr>
          <w:r>
            <w:rPr>
              <w:rFonts w:ascii="Arial Narrow" w:hAnsi="Arial Narrow"/>
              <w:sz w:val="20"/>
              <w:szCs w:val="20"/>
            </w:rPr>
            <w:t>CV-SAC-0</w:t>
          </w:r>
          <w:r w:rsidR="00CC1C91">
            <w:rPr>
              <w:rFonts w:ascii="Arial Narrow" w:hAnsi="Arial Narrow"/>
              <w:sz w:val="20"/>
              <w:szCs w:val="20"/>
            </w:rPr>
            <w:t>4</w:t>
          </w:r>
        </w:p>
      </w:tc>
    </w:tr>
    <w:tr w:rsidR="00AF679F" w:rsidRPr="00527D94" w14:paraId="19225E69" w14:textId="77777777" w:rsidTr="009306F1">
      <w:trPr>
        <w:trHeight w:val="227"/>
        <w:jc w:val="right"/>
      </w:trPr>
      <w:tc>
        <w:tcPr>
          <w:tcW w:w="2127" w:type="dxa"/>
          <w:shd w:val="clear" w:color="auto" w:fill="44546A" w:themeFill="text2"/>
          <w:vAlign w:val="center"/>
        </w:tcPr>
        <w:p w14:paraId="7405AF48" w14:textId="77777777" w:rsidR="00AF679F" w:rsidRPr="00527D94" w:rsidRDefault="00AF679F" w:rsidP="00EA603D">
          <w:pPr>
            <w:pStyle w:val="Encabezado"/>
            <w:tabs>
              <w:tab w:val="left" w:pos="1389"/>
            </w:tabs>
            <w:jc w:val="center"/>
            <w:rPr>
              <w:rFonts w:ascii="Arial Narrow" w:hAnsi="Arial Narrow"/>
              <w:b/>
              <w:color w:val="FFFFFF"/>
              <w:sz w:val="20"/>
              <w:szCs w:val="20"/>
            </w:rPr>
          </w:pPr>
          <w:r w:rsidRPr="00527D94">
            <w:rPr>
              <w:rFonts w:ascii="Arial Narrow" w:hAnsi="Arial Narrow"/>
              <w:b/>
              <w:color w:val="FFFFFF"/>
              <w:sz w:val="20"/>
              <w:szCs w:val="20"/>
            </w:rPr>
            <w:t>Revisión No.</w:t>
          </w:r>
        </w:p>
      </w:tc>
    </w:tr>
    <w:tr w:rsidR="00AF679F" w:rsidRPr="00527D94" w14:paraId="6C3D7072" w14:textId="77777777" w:rsidTr="00AF679F">
      <w:trPr>
        <w:trHeight w:val="227"/>
        <w:jc w:val="right"/>
      </w:trPr>
      <w:tc>
        <w:tcPr>
          <w:tcW w:w="2127" w:type="dxa"/>
          <w:shd w:val="clear" w:color="auto" w:fill="auto"/>
          <w:vAlign w:val="center"/>
        </w:tcPr>
        <w:p w14:paraId="568CA25B" w14:textId="740104A9" w:rsidR="00AF679F" w:rsidRPr="00527D94" w:rsidRDefault="00D54B82" w:rsidP="00EA603D">
          <w:pPr>
            <w:pStyle w:val="Encabezado"/>
            <w:tabs>
              <w:tab w:val="left" w:pos="1389"/>
            </w:tabs>
            <w:jc w:val="center"/>
            <w:rPr>
              <w:rFonts w:ascii="Arial Narrow" w:hAnsi="Arial Narrow"/>
              <w:sz w:val="20"/>
              <w:szCs w:val="20"/>
            </w:rPr>
          </w:pPr>
          <w:r>
            <w:rPr>
              <w:rFonts w:ascii="Arial Narrow" w:hAnsi="Arial Narrow"/>
              <w:sz w:val="20"/>
              <w:szCs w:val="20"/>
            </w:rPr>
            <w:t>10</w:t>
          </w:r>
        </w:p>
      </w:tc>
    </w:tr>
    <w:tr w:rsidR="00AF679F" w:rsidRPr="00527D94" w14:paraId="528AA240" w14:textId="77777777" w:rsidTr="009306F1">
      <w:trPr>
        <w:trHeight w:val="227"/>
        <w:jc w:val="right"/>
      </w:trPr>
      <w:tc>
        <w:tcPr>
          <w:tcW w:w="2127" w:type="dxa"/>
          <w:shd w:val="clear" w:color="auto" w:fill="44546A" w:themeFill="text2"/>
          <w:vAlign w:val="center"/>
        </w:tcPr>
        <w:p w14:paraId="0C0FBB21" w14:textId="77777777" w:rsidR="00AF679F" w:rsidRPr="00527D94" w:rsidRDefault="00AF679F" w:rsidP="00EA603D">
          <w:pPr>
            <w:pStyle w:val="Encabezado"/>
            <w:tabs>
              <w:tab w:val="left" w:pos="1389"/>
            </w:tabs>
            <w:jc w:val="center"/>
            <w:rPr>
              <w:rFonts w:ascii="Arial Narrow" w:hAnsi="Arial Narrow"/>
              <w:b/>
              <w:color w:val="FFFFFF"/>
              <w:sz w:val="20"/>
              <w:szCs w:val="20"/>
            </w:rPr>
          </w:pPr>
          <w:r w:rsidRPr="00527D94">
            <w:rPr>
              <w:rFonts w:ascii="Arial Narrow" w:hAnsi="Arial Narrow"/>
              <w:b/>
              <w:color w:val="FFFFFF"/>
              <w:sz w:val="20"/>
              <w:szCs w:val="20"/>
            </w:rPr>
            <w:t>Fecha de revisión</w:t>
          </w:r>
        </w:p>
      </w:tc>
    </w:tr>
    <w:tr w:rsidR="00AF679F" w:rsidRPr="00527D94" w14:paraId="4EA41530" w14:textId="77777777" w:rsidTr="00AF679F">
      <w:trPr>
        <w:trHeight w:val="227"/>
        <w:jc w:val="right"/>
      </w:trPr>
      <w:tc>
        <w:tcPr>
          <w:tcW w:w="2127" w:type="dxa"/>
          <w:shd w:val="clear" w:color="auto" w:fill="auto"/>
          <w:vAlign w:val="center"/>
        </w:tcPr>
        <w:p w14:paraId="2B7F531C" w14:textId="31F1D038" w:rsidR="00AF679F" w:rsidRPr="00527D94" w:rsidRDefault="009306F1" w:rsidP="00734F80">
          <w:pPr>
            <w:pStyle w:val="Encabezado"/>
            <w:tabs>
              <w:tab w:val="left" w:pos="1389"/>
            </w:tabs>
            <w:jc w:val="center"/>
            <w:rPr>
              <w:rFonts w:ascii="Arial Narrow" w:hAnsi="Arial Narrow"/>
              <w:sz w:val="18"/>
              <w:szCs w:val="18"/>
            </w:rPr>
          </w:pPr>
          <w:r>
            <w:rPr>
              <w:rFonts w:ascii="Arial Narrow" w:hAnsi="Arial Narrow"/>
              <w:sz w:val="18"/>
              <w:szCs w:val="18"/>
            </w:rPr>
            <w:t>21</w:t>
          </w:r>
          <w:r w:rsidR="00D54B82">
            <w:rPr>
              <w:rFonts w:ascii="Arial Narrow" w:hAnsi="Arial Narrow"/>
              <w:sz w:val="18"/>
              <w:szCs w:val="18"/>
            </w:rPr>
            <w:t xml:space="preserve"> </w:t>
          </w:r>
          <w:r>
            <w:rPr>
              <w:rFonts w:ascii="Arial Narrow" w:hAnsi="Arial Narrow"/>
              <w:sz w:val="18"/>
              <w:szCs w:val="18"/>
            </w:rPr>
            <w:t>de marzo 2024</w:t>
          </w:r>
        </w:p>
      </w:tc>
    </w:tr>
    <w:tr w:rsidR="00AF679F" w:rsidRPr="00527D94" w14:paraId="7B2E30BE" w14:textId="77777777" w:rsidTr="009306F1">
      <w:trPr>
        <w:trHeight w:val="227"/>
        <w:jc w:val="right"/>
      </w:trPr>
      <w:tc>
        <w:tcPr>
          <w:tcW w:w="2127" w:type="dxa"/>
          <w:shd w:val="clear" w:color="auto" w:fill="44546A" w:themeFill="text2"/>
          <w:vAlign w:val="center"/>
        </w:tcPr>
        <w:p w14:paraId="07CDBF3D" w14:textId="77777777" w:rsidR="00AF679F" w:rsidRPr="00527D94" w:rsidRDefault="00AF679F" w:rsidP="00EA603D">
          <w:pPr>
            <w:pStyle w:val="Encabezado"/>
            <w:tabs>
              <w:tab w:val="left" w:pos="1389"/>
            </w:tabs>
            <w:jc w:val="center"/>
            <w:rPr>
              <w:rFonts w:ascii="Arial Narrow" w:hAnsi="Arial Narrow"/>
              <w:b/>
              <w:color w:val="FFFFFF"/>
              <w:sz w:val="18"/>
              <w:szCs w:val="18"/>
            </w:rPr>
          </w:pPr>
          <w:r w:rsidRPr="00527D94">
            <w:rPr>
              <w:rFonts w:ascii="Arial Narrow" w:hAnsi="Arial Narrow"/>
              <w:b/>
              <w:color w:val="FFFFFF"/>
              <w:sz w:val="18"/>
              <w:szCs w:val="18"/>
            </w:rPr>
            <w:t>Nivel de confidencialidad</w:t>
          </w:r>
        </w:p>
      </w:tc>
    </w:tr>
    <w:tr w:rsidR="00AF679F" w:rsidRPr="00527D94" w14:paraId="40B95470" w14:textId="77777777" w:rsidTr="00AF679F">
      <w:trPr>
        <w:trHeight w:val="227"/>
        <w:jc w:val="right"/>
      </w:trPr>
      <w:tc>
        <w:tcPr>
          <w:tcW w:w="2127" w:type="dxa"/>
          <w:shd w:val="clear" w:color="auto" w:fill="auto"/>
          <w:vAlign w:val="center"/>
        </w:tcPr>
        <w:p w14:paraId="3610E1F5" w14:textId="77777777" w:rsidR="00AF679F" w:rsidRPr="00527D94" w:rsidRDefault="00AF679F" w:rsidP="00EA603D">
          <w:pPr>
            <w:pStyle w:val="Encabezado"/>
            <w:tabs>
              <w:tab w:val="left" w:pos="1389"/>
            </w:tabs>
            <w:jc w:val="center"/>
            <w:rPr>
              <w:rFonts w:ascii="Arial Narrow" w:hAnsi="Arial Narrow"/>
              <w:sz w:val="18"/>
              <w:szCs w:val="18"/>
            </w:rPr>
          </w:pPr>
          <w:r>
            <w:rPr>
              <w:rFonts w:ascii="Arial Narrow" w:hAnsi="Arial Narrow"/>
              <w:sz w:val="18"/>
              <w:szCs w:val="18"/>
            </w:rPr>
            <w:t>1</w:t>
          </w:r>
        </w:p>
      </w:tc>
    </w:tr>
  </w:tbl>
  <w:p w14:paraId="20E91DC3" w14:textId="28D52CC5" w:rsidR="00AF679F" w:rsidRDefault="00D34087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58240" behindDoc="0" locked="0" layoutInCell="1" allowOverlap="1" wp14:anchorId="781D3925" wp14:editId="265DFE1B">
          <wp:simplePos x="0" y="0"/>
          <wp:positionH relativeFrom="column">
            <wp:posOffset>-118939</wp:posOffset>
          </wp:positionH>
          <wp:positionV relativeFrom="paragraph">
            <wp:posOffset>-277495</wp:posOffset>
          </wp:positionV>
          <wp:extent cx="1117353" cy="353695"/>
          <wp:effectExtent l="0" t="0" r="6985" b="8255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17353" cy="3536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F679F"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1A570E05" wp14:editId="18C18D44">
              <wp:simplePos x="0" y="0"/>
              <wp:positionH relativeFrom="column">
                <wp:posOffset>834299</wp:posOffset>
              </wp:positionH>
              <wp:positionV relativeFrom="paragraph">
                <wp:posOffset>-1177834</wp:posOffset>
              </wp:positionV>
              <wp:extent cx="3923665" cy="647700"/>
              <wp:effectExtent l="0" t="0" r="19685" b="19050"/>
              <wp:wrapNone/>
              <wp:docPr id="1" name="Rectá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923665" cy="647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0D51CCF" w14:textId="77777777" w:rsidR="00AF679F" w:rsidRDefault="00AF679F" w:rsidP="009306F1">
                          <w:pPr>
                            <w:pStyle w:val="Encabezado"/>
                            <w:rPr>
                              <w:rFonts w:ascii="Franklin Gothic Book" w:hAnsi="Franklin Gothic Book"/>
                              <w:sz w:val="42"/>
                              <w:szCs w:val="42"/>
                              <w:lang w:val="es-MX"/>
                            </w:rPr>
                          </w:pPr>
                          <w:r w:rsidRPr="00610803">
                            <w:rPr>
                              <w:rFonts w:ascii="Franklin Gothic Book" w:hAnsi="Franklin Gothic Book"/>
                              <w:sz w:val="46"/>
                              <w:szCs w:val="46"/>
                              <w:lang w:val="es-MX"/>
                            </w:rPr>
                            <w:t>U</w:t>
                          </w:r>
                          <w:r w:rsidRPr="00610803">
                            <w:rPr>
                              <w:rFonts w:ascii="Franklin Gothic Book" w:hAnsi="Franklin Gothic Book"/>
                              <w:sz w:val="42"/>
                              <w:szCs w:val="42"/>
                              <w:lang w:val="es-MX"/>
                            </w:rPr>
                            <w:t xml:space="preserve">NIVERSIDAD </w:t>
                          </w:r>
                          <w:r w:rsidRPr="00610803">
                            <w:rPr>
                              <w:rFonts w:ascii="Franklin Gothic Book" w:hAnsi="Franklin Gothic Book"/>
                              <w:sz w:val="46"/>
                              <w:szCs w:val="46"/>
                              <w:lang w:val="es-MX"/>
                            </w:rPr>
                            <w:t>D</w:t>
                          </w:r>
                          <w:r w:rsidRPr="00610803">
                            <w:rPr>
                              <w:rFonts w:ascii="Franklin Gothic Book" w:hAnsi="Franklin Gothic Book"/>
                              <w:sz w:val="42"/>
                              <w:szCs w:val="42"/>
                              <w:lang w:val="es-MX"/>
                            </w:rPr>
                            <w:t xml:space="preserve">E </w:t>
                          </w:r>
                          <w:r w:rsidRPr="00610803">
                            <w:rPr>
                              <w:rFonts w:ascii="Franklin Gothic Book" w:hAnsi="Franklin Gothic Book"/>
                              <w:sz w:val="46"/>
                              <w:szCs w:val="46"/>
                              <w:lang w:val="es-MX"/>
                            </w:rPr>
                            <w:t>G</w:t>
                          </w:r>
                          <w:r w:rsidRPr="00610803">
                            <w:rPr>
                              <w:rFonts w:ascii="Franklin Gothic Book" w:hAnsi="Franklin Gothic Book"/>
                              <w:sz w:val="42"/>
                              <w:szCs w:val="42"/>
                              <w:lang w:val="es-MX"/>
                            </w:rPr>
                            <w:t>UADALAJARA</w:t>
                          </w:r>
                        </w:p>
                        <w:p w14:paraId="4280FD7B" w14:textId="175D9A7A" w:rsidR="00AF679F" w:rsidRPr="00C509D5" w:rsidRDefault="00AF679F" w:rsidP="009306F1">
                          <w:pPr>
                            <w:pStyle w:val="Encabezado"/>
                            <w:rPr>
                              <w:lang w:val="es-MX"/>
                            </w:rPr>
                          </w:pPr>
                          <w:r w:rsidRPr="00111FF7">
                            <w:rPr>
                              <w:rFonts w:ascii="Franklin Gothic Book" w:hAnsi="Franklin Gothic Book"/>
                              <w:lang w:val="es-MX"/>
                            </w:rPr>
                            <w:t>CENTRO UNIVERSITARIO DE LA COSTA SUR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A570E05" id="Rectángulo 1" o:spid="_x0000_s1026" style="position:absolute;margin-left:65.7pt;margin-top:-92.75pt;width:308.95pt;height:5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" strokecolor="white">
              <v:textbox>
                <w:txbxContent>
                  <w:p w14:paraId="60D51CCF" w14:textId="77777777" w:rsidR="00AF679F" w:rsidRDefault="00AF679F" w:rsidP="009306F1">
                    <w:pPr>
                      <w:pStyle w:val="Encabezado"/>
                      <w:rPr>
                        <w:rFonts w:ascii="Franklin Gothic Book" w:hAnsi="Franklin Gothic Book"/>
                        <w:sz w:val="42"/>
                        <w:szCs w:val="42"/>
                        <w:lang w:val="es-MX"/>
                      </w:rPr>
                    </w:pPr>
                    <w:r w:rsidRPr="00610803">
                      <w:rPr>
                        <w:rFonts w:ascii="Franklin Gothic Book" w:hAnsi="Franklin Gothic Book"/>
                        <w:sz w:val="46"/>
                        <w:szCs w:val="46"/>
                        <w:lang w:val="es-MX"/>
                      </w:rPr>
                      <w:t>U</w:t>
                    </w:r>
                    <w:r w:rsidRPr="00610803">
                      <w:rPr>
                        <w:rFonts w:ascii="Franklin Gothic Book" w:hAnsi="Franklin Gothic Book"/>
                        <w:sz w:val="42"/>
                        <w:szCs w:val="42"/>
                        <w:lang w:val="es-MX"/>
                      </w:rPr>
                      <w:t xml:space="preserve">NIVERSIDAD </w:t>
                    </w:r>
                    <w:r w:rsidRPr="00610803">
                      <w:rPr>
                        <w:rFonts w:ascii="Franklin Gothic Book" w:hAnsi="Franklin Gothic Book"/>
                        <w:sz w:val="46"/>
                        <w:szCs w:val="46"/>
                        <w:lang w:val="es-MX"/>
                      </w:rPr>
                      <w:t>D</w:t>
                    </w:r>
                    <w:r w:rsidRPr="00610803">
                      <w:rPr>
                        <w:rFonts w:ascii="Franklin Gothic Book" w:hAnsi="Franklin Gothic Book"/>
                        <w:sz w:val="42"/>
                        <w:szCs w:val="42"/>
                        <w:lang w:val="es-MX"/>
                      </w:rPr>
                      <w:t xml:space="preserve">E </w:t>
                    </w:r>
                    <w:r w:rsidRPr="00610803">
                      <w:rPr>
                        <w:rFonts w:ascii="Franklin Gothic Book" w:hAnsi="Franklin Gothic Book"/>
                        <w:sz w:val="46"/>
                        <w:szCs w:val="46"/>
                        <w:lang w:val="es-MX"/>
                      </w:rPr>
                      <w:t>G</w:t>
                    </w:r>
                    <w:r w:rsidRPr="00610803">
                      <w:rPr>
                        <w:rFonts w:ascii="Franklin Gothic Book" w:hAnsi="Franklin Gothic Book"/>
                        <w:sz w:val="42"/>
                        <w:szCs w:val="42"/>
                        <w:lang w:val="es-MX"/>
                      </w:rPr>
                      <w:t>UADALAJARA</w:t>
                    </w:r>
                  </w:p>
                  <w:p w14:paraId="4280FD7B" w14:textId="175D9A7A" w:rsidR="00AF679F" w:rsidRPr="00C509D5" w:rsidRDefault="00AF679F" w:rsidP="009306F1">
                    <w:pPr>
                      <w:pStyle w:val="Encabezado"/>
                      <w:rPr>
                        <w:lang w:val="es-MX"/>
                      </w:rPr>
                    </w:pPr>
                    <w:r w:rsidRPr="00111FF7">
                      <w:rPr>
                        <w:rFonts w:ascii="Franklin Gothic Book" w:hAnsi="Franklin Gothic Book"/>
                        <w:lang w:val="es-MX"/>
                      </w:rPr>
                      <w:t>CENTRO UNIVERSITARIO DE LA COSTA SUR</w:t>
                    </w:r>
                  </w:p>
                </w:txbxContent>
              </v:textbox>
            </v:rect>
          </w:pict>
        </mc:Fallback>
      </mc:AlternateContent>
    </w:r>
    <w:r w:rsidR="00AF679F" w:rsidRPr="00EA603D">
      <w:rPr>
        <w:noProof/>
        <w:lang w:val="es-MX" w:eastAsia="es-MX"/>
      </w:rPr>
      <w:drawing>
        <wp:anchor distT="0" distB="0" distL="114300" distR="114300" simplePos="0" relativeHeight="251657216" behindDoc="0" locked="0" layoutInCell="1" allowOverlap="1" wp14:anchorId="54552D10" wp14:editId="62AEA3F7">
          <wp:simplePos x="0" y="0"/>
          <wp:positionH relativeFrom="margin">
            <wp:posOffset>-41638</wp:posOffset>
          </wp:positionH>
          <wp:positionV relativeFrom="paragraph">
            <wp:posOffset>-1609725</wp:posOffset>
          </wp:positionV>
          <wp:extent cx="866775" cy="1333500"/>
          <wp:effectExtent l="0" t="0" r="9525" b="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7853"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1333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C7B39"/>
    <w:multiLevelType w:val="hybridMultilevel"/>
    <w:tmpl w:val="A2B20A5E"/>
    <w:lvl w:ilvl="0" w:tplc="160C3C62">
      <w:start w:val="1"/>
      <w:numFmt w:val="lowerLetter"/>
      <w:lvlText w:val="%1)"/>
      <w:lvlJc w:val="left"/>
      <w:pPr>
        <w:ind w:left="927" w:hanging="360"/>
      </w:pPr>
      <w:rPr>
        <w:rFonts w:asciiTheme="minorHAnsi" w:eastAsiaTheme="minorHAnsi" w:hAnsiTheme="minorHAnsi" w:cstheme="minorHAnsi"/>
      </w:rPr>
    </w:lvl>
    <w:lvl w:ilvl="1" w:tplc="540A0019" w:tentative="1">
      <w:start w:val="1"/>
      <w:numFmt w:val="lowerLetter"/>
      <w:lvlText w:val="%2."/>
      <w:lvlJc w:val="left"/>
      <w:pPr>
        <w:ind w:left="1647" w:hanging="360"/>
      </w:pPr>
    </w:lvl>
    <w:lvl w:ilvl="2" w:tplc="540A001B" w:tentative="1">
      <w:start w:val="1"/>
      <w:numFmt w:val="lowerRoman"/>
      <w:lvlText w:val="%3."/>
      <w:lvlJc w:val="right"/>
      <w:pPr>
        <w:ind w:left="2367" w:hanging="180"/>
      </w:pPr>
    </w:lvl>
    <w:lvl w:ilvl="3" w:tplc="540A000F" w:tentative="1">
      <w:start w:val="1"/>
      <w:numFmt w:val="decimal"/>
      <w:lvlText w:val="%4."/>
      <w:lvlJc w:val="left"/>
      <w:pPr>
        <w:ind w:left="3087" w:hanging="360"/>
      </w:pPr>
    </w:lvl>
    <w:lvl w:ilvl="4" w:tplc="540A0019" w:tentative="1">
      <w:start w:val="1"/>
      <w:numFmt w:val="lowerLetter"/>
      <w:lvlText w:val="%5."/>
      <w:lvlJc w:val="left"/>
      <w:pPr>
        <w:ind w:left="3807" w:hanging="360"/>
      </w:pPr>
    </w:lvl>
    <w:lvl w:ilvl="5" w:tplc="540A001B" w:tentative="1">
      <w:start w:val="1"/>
      <w:numFmt w:val="lowerRoman"/>
      <w:lvlText w:val="%6."/>
      <w:lvlJc w:val="right"/>
      <w:pPr>
        <w:ind w:left="4527" w:hanging="180"/>
      </w:pPr>
    </w:lvl>
    <w:lvl w:ilvl="6" w:tplc="540A000F" w:tentative="1">
      <w:start w:val="1"/>
      <w:numFmt w:val="decimal"/>
      <w:lvlText w:val="%7."/>
      <w:lvlJc w:val="left"/>
      <w:pPr>
        <w:ind w:left="5247" w:hanging="360"/>
      </w:pPr>
    </w:lvl>
    <w:lvl w:ilvl="7" w:tplc="540A0019" w:tentative="1">
      <w:start w:val="1"/>
      <w:numFmt w:val="lowerLetter"/>
      <w:lvlText w:val="%8."/>
      <w:lvlJc w:val="left"/>
      <w:pPr>
        <w:ind w:left="5967" w:hanging="360"/>
      </w:pPr>
    </w:lvl>
    <w:lvl w:ilvl="8" w:tplc="54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7934441"/>
    <w:multiLevelType w:val="hybridMultilevel"/>
    <w:tmpl w:val="82D6B03A"/>
    <w:lvl w:ilvl="0" w:tplc="080A0017">
      <w:start w:val="1"/>
      <w:numFmt w:val="lowerLetter"/>
      <w:lvlText w:val="%1)"/>
      <w:lvlJc w:val="left"/>
      <w:pPr>
        <w:ind w:left="502" w:hanging="360"/>
      </w:pPr>
    </w:lvl>
    <w:lvl w:ilvl="1" w:tplc="080A0019" w:tentative="1">
      <w:start w:val="1"/>
      <w:numFmt w:val="lowerLetter"/>
      <w:lvlText w:val="%2."/>
      <w:lvlJc w:val="left"/>
      <w:pPr>
        <w:ind w:left="1222" w:hanging="360"/>
      </w:pPr>
    </w:lvl>
    <w:lvl w:ilvl="2" w:tplc="080A001B" w:tentative="1">
      <w:start w:val="1"/>
      <w:numFmt w:val="lowerRoman"/>
      <w:lvlText w:val="%3."/>
      <w:lvlJc w:val="right"/>
      <w:pPr>
        <w:ind w:left="1942" w:hanging="180"/>
      </w:pPr>
    </w:lvl>
    <w:lvl w:ilvl="3" w:tplc="080A000F" w:tentative="1">
      <w:start w:val="1"/>
      <w:numFmt w:val="decimal"/>
      <w:lvlText w:val="%4."/>
      <w:lvlJc w:val="left"/>
      <w:pPr>
        <w:ind w:left="2662" w:hanging="360"/>
      </w:pPr>
    </w:lvl>
    <w:lvl w:ilvl="4" w:tplc="080A0019" w:tentative="1">
      <w:start w:val="1"/>
      <w:numFmt w:val="lowerLetter"/>
      <w:lvlText w:val="%5."/>
      <w:lvlJc w:val="left"/>
      <w:pPr>
        <w:ind w:left="3382" w:hanging="360"/>
      </w:pPr>
    </w:lvl>
    <w:lvl w:ilvl="5" w:tplc="080A001B" w:tentative="1">
      <w:start w:val="1"/>
      <w:numFmt w:val="lowerRoman"/>
      <w:lvlText w:val="%6."/>
      <w:lvlJc w:val="right"/>
      <w:pPr>
        <w:ind w:left="4102" w:hanging="180"/>
      </w:pPr>
    </w:lvl>
    <w:lvl w:ilvl="6" w:tplc="080A000F" w:tentative="1">
      <w:start w:val="1"/>
      <w:numFmt w:val="decimal"/>
      <w:lvlText w:val="%7."/>
      <w:lvlJc w:val="left"/>
      <w:pPr>
        <w:ind w:left="4822" w:hanging="360"/>
      </w:pPr>
    </w:lvl>
    <w:lvl w:ilvl="7" w:tplc="080A0019" w:tentative="1">
      <w:start w:val="1"/>
      <w:numFmt w:val="lowerLetter"/>
      <w:lvlText w:val="%8."/>
      <w:lvlJc w:val="left"/>
      <w:pPr>
        <w:ind w:left="5542" w:hanging="360"/>
      </w:pPr>
    </w:lvl>
    <w:lvl w:ilvl="8" w:tplc="08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86C4FB0"/>
    <w:multiLevelType w:val="hybridMultilevel"/>
    <w:tmpl w:val="BBBEFF4C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EA11C0"/>
    <w:multiLevelType w:val="hybridMultilevel"/>
    <w:tmpl w:val="6E32FC94"/>
    <w:lvl w:ilvl="0" w:tplc="080A0011">
      <w:start w:val="1"/>
      <w:numFmt w:val="decimal"/>
      <w:lvlText w:val="%1)"/>
      <w:lvlJc w:val="left"/>
      <w:pPr>
        <w:ind w:left="1287" w:hanging="360"/>
      </w:pPr>
    </w:lvl>
    <w:lvl w:ilvl="1" w:tplc="080A0019" w:tentative="1">
      <w:start w:val="1"/>
      <w:numFmt w:val="lowerLetter"/>
      <w:lvlText w:val="%2."/>
      <w:lvlJc w:val="left"/>
      <w:pPr>
        <w:ind w:left="2007" w:hanging="360"/>
      </w:pPr>
    </w:lvl>
    <w:lvl w:ilvl="2" w:tplc="080A001B" w:tentative="1">
      <w:start w:val="1"/>
      <w:numFmt w:val="lowerRoman"/>
      <w:lvlText w:val="%3."/>
      <w:lvlJc w:val="right"/>
      <w:pPr>
        <w:ind w:left="2727" w:hanging="180"/>
      </w:pPr>
    </w:lvl>
    <w:lvl w:ilvl="3" w:tplc="080A000F" w:tentative="1">
      <w:start w:val="1"/>
      <w:numFmt w:val="decimal"/>
      <w:lvlText w:val="%4."/>
      <w:lvlJc w:val="left"/>
      <w:pPr>
        <w:ind w:left="3447" w:hanging="360"/>
      </w:pPr>
    </w:lvl>
    <w:lvl w:ilvl="4" w:tplc="080A0019" w:tentative="1">
      <w:start w:val="1"/>
      <w:numFmt w:val="lowerLetter"/>
      <w:lvlText w:val="%5."/>
      <w:lvlJc w:val="left"/>
      <w:pPr>
        <w:ind w:left="4167" w:hanging="360"/>
      </w:pPr>
    </w:lvl>
    <w:lvl w:ilvl="5" w:tplc="080A001B" w:tentative="1">
      <w:start w:val="1"/>
      <w:numFmt w:val="lowerRoman"/>
      <w:lvlText w:val="%6."/>
      <w:lvlJc w:val="right"/>
      <w:pPr>
        <w:ind w:left="4887" w:hanging="180"/>
      </w:pPr>
    </w:lvl>
    <w:lvl w:ilvl="6" w:tplc="080A000F" w:tentative="1">
      <w:start w:val="1"/>
      <w:numFmt w:val="decimal"/>
      <w:lvlText w:val="%7."/>
      <w:lvlJc w:val="left"/>
      <w:pPr>
        <w:ind w:left="5607" w:hanging="360"/>
      </w:pPr>
    </w:lvl>
    <w:lvl w:ilvl="7" w:tplc="080A0019" w:tentative="1">
      <w:start w:val="1"/>
      <w:numFmt w:val="lowerLetter"/>
      <w:lvlText w:val="%8."/>
      <w:lvlJc w:val="left"/>
      <w:pPr>
        <w:ind w:left="6327" w:hanging="360"/>
      </w:pPr>
    </w:lvl>
    <w:lvl w:ilvl="8" w:tplc="08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D050334"/>
    <w:multiLevelType w:val="hybridMultilevel"/>
    <w:tmpl w:val="1F9A9CC4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5A45F0"/>
    <w:multiLevelType w:val="hybridMultilevel"/>
    <w:tmpl w:val="8D22C938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A87863"/>
    <w:multiLevelType w:val="hybridMultilevel"/>
    <w:tmpl w:val="6B6C8184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B92261"/>
    <w:multiLevelType w:val="hybridMultilevel"/>
    <w:tmpl w:val="FE56D68C"/>
    <w:lvl w:ilvl="0" w:tplc="0C0A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732194"/>
    <w:multiLevelType w:val="hybridMultilevel"/>
    <w:tmpl w:val="A9D60808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3E432D"/>
    <w:multiLevelType w:val="hybridMultilevel"/>
    <w:tmpl w:val="A254EA9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08539A"/>
    <w:multiLevelType w:val="hybridMultilevel"/>
    <w:tmpl w:val="34A03364"/>
    <w:lvl w:ilvl="0" w:tplc="DE90BF98">
      <w:start w:val="1"/>
      <w:numFmt w:val="lowerLetter"/>
      <w:lvlText w:val="%1)"/>
      <w:lvlJc w:val="left"/>
      <w:pPr>
        <w:ind w:left="502" w:hanging="360"/>
      </w:pPr>
      <w:rPr>
        <w:b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2A3420"/>
    <w:multiLevelType w:val="hybridMultilevel"/>
    <w:tmpl w:val="5EF0B976"/>
    <w:lvl w:ilvl="0" w:tplc="2A3C8A6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20555BB"/>
    <w:multiLevelType w:val="hybridMultilevel"/>
    <w:tmpl w:val="3952600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F61880"/>
    <w:multiLevelType w:val="hybridMultilevel"/>
    <w:tmpl w:val="4CD05F6C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962E59"/>
    <w:multiLevelType w:val="hybridMultilevel"/>
    <w:tmpl w:val="6352CE48"/>
    <w:lvl w:ilvl="0" w:tplc="C2D6188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22D2609"/>
    <w:multiLevelType w:val="hybridMultilevel"/>
    <w:tmpl w:val="DE5AD6C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375843"/>
    <w:multiLevelType w:val="hybridMultilevel"/>
    <w:tmpl w:val="34EC8C0E"/>
    <w:lvl w:ilvl="0" w:tplc="5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40A0019" w:tentative="1">
      <w:start w:val="1"/>
      <w:numFmt w:val="lowerLetter"/>
      <w:lvlText w:val="%2."/>
      <w:lvlJc w:val="left"/>
      <w:pPr>
        <w:ind w:left="1440" w:hanging="360"/>
      </w:pPr>
    </w:lvl>
    <w:lvl w:ilvl="2" w:tplc="540A001B" w:tentative="1">
      <w:start w:val="1"/>
      <w:numFmt w:val="lowerRoman"/>
      <w:lvlText w:val="%3."/>
      <w:lvlJc w:val="right"/>
      <w:pPr>
        <w:ind w:left="2160" w:hanging="180"/>
      </w:pPr>
    </w:lvl>
    <w:lvl w:ilvl="3" w:tplc="540A000F" w:tentative="1">
      <w:start w:val="1"/>
      <w:numFmt w:val="decimal"/>
      <w:lvlText w:val="%4."/>
      <w:lvlJc w:val="left"/>
      <w:pPr>
        <w:ind w:left="2880" w:hanging="360"/>
      </w:pPr>
    </w:lvl>
    <w:lvl w:ilvl="4" w:tplc="540A0019" w:tentative="1">
      <w:start w:val="1"/>
      <w:numFmt w:val="lowerLetter"/>
      <w:lvlText w:val="%5."/>
      <w:lvlJc w:val="left"/>
      <w:pPr>
        <w:ind w:left="3600" w:hanging="360"/>
      </w:pPr>
    </w:lvl>
    <w:lvl w:ilvl="5" w:tplc="540A001B" w:tentative="1">
      <w:start w:val="1"/>
      <w:numFmt w:val="lowerRoman"/>
      <w:lvlText w:val="%6."/>
      <w:lvlJc w:val="right"/>
      <w:pPr>
        <w:ind w:left="4320" w:hanging="180"/>
      </w:pPr>
    </w:lvl>
    <w:lvl w:ilvl="6" w:tplc="540A000F" w:tentative="1">
      <w:start w:val="1"/>
      <w:numFmt w:val="decimal"/>
      <w:lvlText w:val="%7."/>
      <w:lvlJc w:val="left"/>
      <w:pPr>
        <w:ind w:left="5040" w:hanging="360"/>
      </w:pPr>
    </w:lvl>
    <w:lvl w:ilvl="7" w:tplc="540A0019" w:tentative="1">
      <w:start w:val="1"/>
      <w:numFmt w:val="lowerLetter"/>
      <w:lvlText w:val="%8."/>
      <w:lvlJc w:val="left"/>
      <w:pPr>
        <w:ind w:left="5760" w:hanging="360"/>
      </w:pPr>
    </w:lvl>
    <w:lvl w:ilvl="8" w:tplc="5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935DF8"/>
    <w:multiLevelType w:val="hybridMultilevel"/>
    <w:tmpl w:val="580AFA6A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F27F8D"/>
    <w:multiLevelType w:val="hybridMultilevel"/>
    <w:tmpl w:val="B6CC45B8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F715EC"/>
    <w:multiLevelType w:val="hybridMultilevel"/>
    <w:tmpl w:val="7C0AF764"/>
    <w:lvl w:ilvl="0" w:tplc="080A0017">
      <w:start w:val="1"/>
      <w:numFmt w:val="lowerLetter"/>
      <w:lvlText w:val="%1)"/>
      <w:lvlJc w:val="left"/>
      <w:pPr>
        <w:ind w:left="644" w:hanging="360"/>
      </w:pPr>
    </w:lvl>
    <w:lvl w:ilvl="1" w:tplc="080A0019" w:tentative="1">
      <w:start w:val="1"/>
      <w:numFmt w:val="lowerLetter"/>
      <w:lvlText w:val="%2."/>
      <w:lvlJc w:val="left"/>
      <w:pPr>
        <w:ind w:left="1364" w:hanging="360"/>
      </w:pPr>
    </w:lvl>
    <w:lvl w:ilvl="2" w:tplc="080A001B" w:tentative="1">
      <w:start w:val="1"/>
      <w:numFmt w:val="lowerRoman"/>
      <w:lvlText w:val="%3."/>
      <w:lvlJc w:val="right"/>
      <w:pPr>
        <w:ind w:left="2084" w:hanging="180"/>
      </w:pPr>
    </w:lvl>
    <w:lvl w:ilvl="3" w:tplc="080A000F" w:tentative="1">
      <w:start w:val="1"/>
      <w:numFmt w:val="decimal"/>
      <w:lvlText w:val="%4."/>
      <w:lvlJc w:val="left"/>
      <w:pPr>
        <w:ind w:left="2804" w:hanging="360"/>
      </w:pPr>
    </w:lvl>
    <w:lvl w:ilvl="4" w:tplc="080A0019" w:tentative="1">
      <w:start w:val="1"/>
      <w:numFmt w:val="lowerLetter"/>
      <w:lvlText w:val="%5."/>
      <w:lvlJc w:val="left"/>
      <w:pPr>
        <w:ind w:left="3524" w:hanging="360"/>
      </w:pPr>
    </w:lvl>
    <w:lvl w:ilvl="5" w:tplc="080A001B" w:tentative="1">
      <w:start w:val="1"/>
      <w:numFmt w:val="lowerRoman"/>
      <w:lvlText w:val="%6."/>
      <w:lvlJc w:val="right"/>
      <w:pPr>
        <w:ind w:left="4244" w:hanging="180"/>
      </w:pPr>
    </w:lvl>
    <w:lvl w:ilvl="6" w:tplc="080A000F" w:tentative="1">
      <w:start w:val="1"/>
      <w:numFmt w:val="decimal"/>
      <w:lvlText w:val="%7."/>
      <w:lvlJc w:val="left"/>
      <w:pPr>
        <w:ind w:left="4964" w:hanging="360"/>
      </w:pPr>
    </w:lvl>
    <w:lvl w:ilvl="7" w:tplc="080A0019" w:tentative="1">
      <w:start w:val="1"/>
      <w:numFmt w:val="lowerLetter"/>
      <w:lvlText w:val="%8."/>
      <w:lvlJc w:val="left"/>
      <w:pPr>
        <w:ind w:left="5684" w:hanging="360"/>
      </w:pPr>
    </w:lvl>
    <w:lvl w:ilvl="8" w:tplc="0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74DE2D1C"/>
    <w:multiLevelType w:val="hybridMultilevel"/>
    <w:tmpl w:val="AE72EB8C"/>
    <w:lvl w:ilvl="0" w:tplc="080A0017">
      <w:start w:val="1"/>
      <w:numFmt w:val="lowerLetter"/>
      <w:lvlText w:val="%1)"/>
      <w:lvlJc w:val="left"/>
      <w:pPr>
        <w:ind w:left="1080" w:hanging="360"/>
      </w:p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5A32D91"/>
    <w:multiLevelType w:val="hybridMultilevel"/>
    <w:tmpl w:val="066A6142"/>
    <w:lvl w:ilvl="0" w:tplc="96A4AC66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540A0019" w:tentative="1">
      <w:start w:val="1"/>
      <w:numFmt w:val="lowerLetter"/>
      <w:lvlText w:val="%2."/>
      <w:lvlJc w:val="left"/>
      <w:pPr>
        <w:ind w:left="1440" w:hanging="360"/>
      </w:pPr>
    </w:lvl>
    <w:lvl w:ilvl="2" w:tplc="540A001B" w:tentative="1">
      <w:start w:val="1"/>
      <w:numFmt w:val="lowerRoman"/>
      <w:lvlText w:val="%3."/>
      <w:lvlJc w:val="right"/>
      <w:pPr>
        <w:ind w:left="2160" w:hanging="180"/>
      </w:pPr>
    </w:lvl>
    <w:lvl w:ilvl="3" w:tplc="540A000F" w:tentative="1">
      <w:start w:val="1"/>
      <w:numFmt w:val="decimal"/>
      <w:lvlText w:val="%4."/>
      <w:lvlJc w:val="left"/>
      <w:pPr>
        <w:ind w:left="2880" w:hanging="360"/>
      </w:pPr>
    </w:lvl>
    <w:lvl w:ilvl="4" w:tplc="540A0019" w:tentative="1">
      <w:start w:val="1"/>
      <w:numFmt w:val="lowerLetter"/>
      <w:lvlText w:val="%5."/>
      <w:lvlJc w:val="left"/>
      <w:pPr>
        <w:ind w:left="3600" w:hanging="360"/>
      </w:pPr>
    </w:lvl>
    <w:lvl w:ilvl="5" w:tplc="540A001B" w:tentative="1">
      <w:start w:val="1"/>
      <w:numFmt w:val="lowerRoman"/>
      <w:lvlText w:val="%6."/>
      <w:lvlJc w:val="right"/>
      <w:pPr>
        <w:ind w:left="4320" w:hanging="180"/>
      </w:pPr>
    </w:lvl>
    <w:lvl w:ilvl="6" w:tplc="540A000F" w:tentative="1">
      <w:start w:val="1"/>
      <w:numFmt w:val="decimal"/>
      <w:lvlText w:val="%7."/>
      <w:lvlJc w:val="left"/>
      <w:pPr>
        <w:ind w:left="5040" w:hanging="360"/>
      </w:pPr>
    </w:lvl>
    <w:lvl w:ilvl="7" w:tplc="540A0019" w:tentative="1">
      <w:start w:val="1"/>
      <w:numFmt w:val="lowerLetter"/>
      <w:lvlText w:val="%8."/>
      <w:lvlJc w:val="left"/>
      <w:pPr>
        <w:ind w:left="5760" w:hanging="360"/>
      </w:pPr>
    </w:lvl>
    <w:lvl w:ilvl="8" w:tplc="5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A735EE"/>
    <w:multiLevelType w:val="hybridMultilevel"/>
    <w:tmpl w:val="3EACB32A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CB1843"/>
    <w:multiLevelType w:val="hybridMultilevel"/>
    <w:tmpl w:val="F70411BE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18"/>
  </w:num>
  <w:num w:numId="4">
    <w:abstractNumId w:val="14"/>
  </w:num>
  <w:num w:numId="5">
    <w:abstractNumId w:val="11"/>
  </w:num>
  <w:num w:numId="6">
    <w:abstractNumId w:val="4"/>
  </w:num>
  <w:num w:numId="7">
    <w:abstractNumId w:val="20"/>
  </w:num>
  <w:num w:numId="8">
    <w:abstractNumId w:val="7"/>
  </w:num>
  <w:num w:numId="9">
    <w:abstractNumId w:val="12"/>
  </w:num>
  <w:num w:numId="10">
    <w:abstractNumId w:val="2"/>
  </w:num>
  <w:num w:numId="11">
    <w:abstractNumId w:val="6"/>
  </w:num>
  <w:num w:numId="12">
    <w:abstractNumId w:val="22"/>
  </w:num>
  <w:num w:numId="13">
    <w:abstractNumId w:val="13"/>
  </w:num>
  <w:num w:numId="14">
    <w:abstractNumId w:val="15"/>
  </w:num>
  <w:num w:numId="15">
    <w:abstractNumId w:val="1"/>
  </w:num>
  <w:num w:numId="16">
    <w:abstractNumId w:val="19"/>
  </w:num>
  <w:num w:numId="17">
    <w:abstractNumId w:val="17"/>
  </w:num>
  <w:num w:numId="18">
    <w:abstractNumId w:val="23"/>
  </w:num>
  <w:num w:numId="19">
    <w:abstractNumId w:val="5"/>
  </w:num>
  <w:num w:numId="20">
    <w:abstractNumId w:val="9"/>
  </w:num>
  <w:num w:numId="21">
    <w:abstractNumId w:val="3"/>
  </w:num>
  <w:num w:numId="22">
    <w:abstractNumId w:val="21"/>
  </w:num>
  <w:num w:numId="23">
    <w:abstractNumId w:val="0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03D"/>
    <w:rsid w:val="0001001B"/>
    <w:rsid w:val="000275CF"/>
    <w:rsid w:val="000362D6"/>
    <w:rsid w:val="00052971"/>
    <w:rsid w:val="00085445"/>
    <w:rsid w:val="0009728D"/>
    <w:rsid w:val="000A1EB7"/>
    <w:rsid w:val="000B2EC0"/>
    <w:rsid w:val="000D2897"/>
    <w:rsid w:val="00112E5C"/>
    <w:rsid w:val="00113173"/>
    <w:rsid w:val="00117AF1"/>
    <w:rsid w:val="0012171E"/>
    <w:rsid w:val="00121D0E"/>
    <w:rsid w:val="00124AF6"/>
    <w:rsid w:val="00135D16"/>
    <w:rsid w:val="001362F2"/>
    <w:rsid w:val="001375EF"/>
    <w:rsid w:val="00137E57"/>
    <w:rsid w:val="00140800"/>
    <w:rsid w:val="00145550"/>
    <w:rsid w:val="0015031F"/>
    <w:rsid w:val="00153BFA"/>
    <w:rsid w:val="00176916"/>
    <w:rsid w:val="001A64AB"/>
    <w:rsid w:val="001B046E"/>
    <w:rsid w:val="001E7836"/>
    <w:rsid w:val="002409D0"/>
    <w:rsid w:val="00243B48"/>
    <w:rsid w:val="002479A9"/>
    <w:rsid w:val="00252DE6"/>
    <w:rsid w:val="002572D3"/>
    <w:rsid w:val="002656BD"/>
    <w:rsid w:val="00297EBC"/>
    <w:rsid w:val="002A6E02"/>
    <w:rsid w:val="002B6562"/>
    <w:rsid w:val="002C26BB"/>
    <w:rsid w:val="002C4261"/>
    <w:rsid w:val="002C799D"/>
    <w:rsid w:val="002D5102"/>
    <w:rsid w:val="00303B76"/>
    <w:rsid w:val="00313A12"/>
    <w:rsid w:val="00327F38"/>
    <w:rsid w:val="003334C9"/>
    <w:rsid w:val="003562CC"/>
    <w:rsid w:val="00362F84"/>
    <w:rsid w:val="00374545"/>
    <w:rsid w:val="003940B7"/>
    <w:rsid w:val="003A2666"/>
    <w:rsid w:val="003B0054"/>
    <w:rsid w:val="003B7DEC"/>
    <w:rsid w:val="003C13B9"/>
    <w:rsid w:val="003C2B6E"/>
    <w:rsid w:val="003F63A4"/>
    <w:rsid w:val="003F6E01"/>
    <w:rsid w:val="00424DB6"/>
    <w:rsid w:val="00472090"/>
    <w:rsid w:val="004A496B"/>
    <w:rsid w:val="004B4A17"/>
    <w:rsid w:val="004E16D6"/>
    <w:rsid w:val="004E422F"/>
    <w:rsid w:val="004F05D0"/>
    <w:rsid w:val="004F5ED8"/>
    <w:rsid w:val="00514CFF"/>
    <w:rsid w:val="00537044"/>
    <w:rsid w:val="005545B0"/>
    <w:rsid w:val="00562D16"/>
    <w:rsid w:val="00593BED"/>
    <w:rsid w:val="005B75FB"/>
    <w:rsid w:val="005C1125"/>
    <w:rsid w:val="005E1C77"/>
    <w:rsid w:val="005E26E1"/>
    <w:rsid w:val="0060556D"/>
    <w:rsid w:val="0063708E"/>
    <w:rsid w:val="00637372"/>
    <w:rsid w:val="00642631"/>
    <w:rsid w:val="00685B6A"/>
    <w:rsid w:val="00686B03"/>
    <w:rsid w:val="0068781F"/>
    <w:rsid w:val="00695986"/>
    <w:rsid w:val="006B2307"/>
    <w:rsid w:val="006B2463"/>
    <w:rsid w:val="006C2A24"/>
    <w:rsid w:val="006C2F82"/>
    <w:rsid w:val="00707132"/>
    <w:rsid w:val="00712575"/>
    <w:rsid w:val="00725175"/>
    <w:rsid w:val="00734F80"/>
    <w:rsid w:val="00742FDC"/>
    <w:rsid w:val="00755CA0"/>
    <w:rsid w:val="00774E26"/>
    <w:rsid w:val="00775E55"/>
    <w:rsid w:val="00797159"/>
    <w:rsid w:val="007E563D"/>
    <w:rsid w:val="007F5F65"/>
    <w:rsid w:val="007F60C5"/>
    <w:rsid w:val="00805479"/>
    <w:rsid w:val="0081602A"/>
    <w:rsid w:val="00823BAC"/>
    <w:rsid w:val="0082669C"/>
    <w:rsid w:val="00826A47"/>
    <w:rsid w:val="0083309D"/>
    <w:rsid w:val="008363BF"/>
    <w:rsid w:val="00853DDF"/>
    <w:rsid w:val="008A096B"/>
    <w:rsid w:val="008A3490"/>
    <w:rsid w:val="008A6072"/>
    <w:rsid w:val="008C6E58"/>
    <w:rsid w:val="008D6FC8"/>
    <w:rsid w:val="009000CA"/>
    <w:rsid w:val="00915562"/>
    <w:rsid w:val="009256CD"/>
    <w:rsid w:val="009306F1"/>
    <w:rsid w:val="00937BC5"/>
    <w:rsid w:val="00966287"/>
    <w:rsid w:val="009976A0"/>
    <w:rsid w:val="009A4B47"/>
    <w:rsid w:val="009A50ED"/>
    <w:rsid w:val="009B1C16"/>
    <w:rsid w:val="009B6AF6"/>
    <w:rsid w:val="009D303A"/>
    <w:rsid w:val="009D613D"/>
    <w:rsid w:val="009D6590"/>
    <w:rsid w:val="009E558E"/>
    <w:rsid w:val="00A15485"/>
    <w:rsid w:val="00A24871"/>
    <w:rsid w:val="00A248D3"/>
    <w:rsid w:val="00A623EB"/>
    <w:rsid w:val="00A96F0D"/>
    <w:rsid w:val="00AA5FA1"/>
    <w:rsid w:val="00AA660C"/>
    <w:rsid w:val="00AB355C"/>
    <w:rsid w:val="00AB7446"/>
    <w:rsid w:val="00AC3D28"/>
    <w:rsid w:val="00AF679F"/>
    <w:rsid w:val="00B20EB8"/>
    <w:rsid w:val="00B22851"/>
    <w:rsid w:val="00B319CA"/>
    <w:rsid w:val="00B64983"/>
    <w:rsid w:val="00B67CDF"/>
    <w:rsid w:val="00B7088D"/>
    <w:rsid w:val="00B807C6"/>
    <w:rsid w:val="00BC0211"/>
    <w:rsid w:val="00BC1145"/>
    <w:rsid w:val="00BC6C68"/>
    <w:rsid w:val="00BE10BA"/>
    <w:rsid w:val="00BE4410"/>
    <w:rsid w:val="00C16171"/>
    <w:rsid w:val="00C2358A"/>
    <w:rsid w:val="00C54342"/>
    <w:rsid w:val="00C77D59"/>
    <w:rsid w:val="00C81C28"/>
    <w:rsid w:val="00C86608"/>
    <w:rsid w:val="00CA2DA1"/>
    <w:rsid w:val="00CB0446"/>
    <w:rsid w:val="00CB5665"/>
    <w:rsid w:val="00CC1C91"/>
    <w:rsid w:val="00CC2B54"/>
    <w:rsid w:val="00CE38C5"/>
    <w:rsid w:val="00CE3906"/>
    <w:rsid w:val="00CE3ACB"/>
    <w:rsid w:val="00CF5D5F"/>
    <w:rsid w:val="00D009DF"/>
    <w:rsid w:val="00D054B6"/>
    <w:rsid w:val="00D06334"/>
    <w:rsid w:val="00D11CE9"/>
    <w:rsid w:val="00D34087"/>
    <w:rsid w:val="00D35098"/>
    <w:rsid w:val="00D414A3"/>
    <w:rsid w:val="00D476CA"/>
    <w:rsid w:val="00D54B82"/>
    <w:rsid w:val="00D632DE"/>
    <w:rsid w:val="00D66F51"/>
    <w:rsid w:val="00D73EE1"/>
    <w:rsid w:val="00D8756B"/>
    <w:rsid w:val="00D96E2D"/>
    <w:rsid w:val="00DA2BD1"/>
    <w:rsid w:val="00DD0DEF"/>
    <w:rsid w:val="00DD7A86"/>
    <w:rsid w:val="00E22185"/>
    <w:rsid w:val="00E25AAF"/>
    <w:rsid w:val="00E31B8D"/>
    <w:rsid w:val="00E5279B"/>
    <w:rsid w:val="00E55892"/>
    <w:rsid w:val="00E57C91"/>
    <w:rsid w:val="00E76144"/>
    <w:rsid w:val="00EA603D"/>
    <w:rsid w:val="00EE1A07"/>
    <w:rsid w:val="00EE70AF"/>
    <w:rsid w:val="00EF4DA1"/>
    <w:rsid w:val="00F22353"/>
    <w:rsid w:val="00F530C2"/>
    <w:rsid w:val="00F72CE5"/>
    <w:rsid w:val="00F77011"/>
    <w:rsid w:val="00F86DCD"/>
    <w:rsid w:val="00FB32B4"/>
    <w:rsid w:val="00FD26E1"/>
    <w:rsid w:val="00FE27AC"/>
    <w:rsid w:val="00FE5CDB"/>
    <w:rsid w:val="00FF2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C1D3B7F"/>
  <w15:docId w15:val="{4004E245-227D-4688-8065-7BA45E313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603D"/>
    <w:pPr>
      <w:spacing w:after="200" w:line="276" w:lineRule="auto"/>
    </w:pPr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Encabezado1, Car Car Car Car, Car Car Car"/>
    <w:basedOn w:val="Normal"/>
    <w:link w:val="EncabezadoCar"/>
    <w:unhideWhenUsed/>
    <w:rsid w:val="00EA603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aliases w:val="Encabezado1 Car, Car Car Car Car Car, Car Car Car Car1"/>
    <w:basedOn w:val="Fuentedeprrafopredeter"/>
    <w:link w:val="Encabezado"/>
    <w:rsid w:val="00EA603D"/>
  </w:style>
  <w:style w:type="paragraph" w:styleId="Piedepgina">
    <w:name w:val="footer"/>
    <w:basedOn w:val="Normal"/>
    <w:link w:val="PiedepginaCar"/>
    <w:unhideWhenUsed/>
    <w:rsid w:val="00EA603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EA603D"/>
  </w:style>
  <w:style w:type="paragraph" w:styleId="Prrafodelista">
    <w:name w:val="List Paragraph"/>
    <w:basedOn w:val="Normal"/>
    <w:uiPriority w:val="34"/>
    <w:qFormat/>
    <w:rsid w:val="00EA603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B1C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B1C16"/>
    <w:rPr>
      <w:rFonts w:ascii="Segoe UI" w:hAnsi="Segoe UI" w:cs="Segoe UI"/>
      <w:sz w:val="18"/>
      <w:szCs w:val="18"/>
      <w:lang w:val="es-AR"/>
    </w:rPr>
  </w:style>
  <w:style w:type="character" w:styleId="Hipervnculo">
    <w:name w:val="Hyperlink"/>
    <w:basedOn w:val="Fuentedeprrafopredeter"/>
    <w:uiPriority w:val="99"/>
    <w:unhideWhenUsed/>
    <w:rsid w:val="00755CA0"/>
    <w:rPr>
      <w:color w:val="0563C1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D73EE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73EE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73EE1"/>
    <w:rPr>
      <w:sz w:val="20"/>
      <w:szCs w:val="20"/>
      <w:lang w:val="es-AR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73EE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73EE1"/>
    <w:rPr>
      <w:b/>
      <w:bCs/>
      <w:sz w:val="20"/>
      <w:szCs w:val="20"/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ucsur.udg.mx/avisos-personal-academico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andrea.santiago@cucsur.udg.mx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rvicios.academicos@cucsur.udg.mx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4758C7-D6D6-43A5-A4CE-2C9E4F21A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3</Pages>
  <Words>1132</Words>
  <Characters>6231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esmeralda.guzman</dc:creator>
  <cp:keywords/>
  <dc:description/>
  <cp:lastModifiedBy>2004054</cp:lastModifiedBy>
  <cp:revision>43</cp:revision>
  <cp:lastPrinted>2022-02-15T18:57:00Z</cp:lastPrinted>
  <dcterms:created xsi:type="dcterms:W3CDTF">2021-02-18T19:38:00Z</dcterms:created>
  <dcterms:modified xsi:type="dcterms:W3CDTF">2024-03-21T17:22:00Z</dcterms:modified>
</cp:coreProperties>
</file>